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6D3C" w14:textId="3E531593" w:rsidR="009C4517" w:rsidRPr="00A41CC2" w:rsidRDefault="009C4517" w:rsidP="00A96F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41CC2">
        <w:rPr>
          <w:rFonts w:ascii="Times New Roman" w:hAnsi="Times New Roman" w:cs="Times New Roman"/>
          <w:b/>
          <w:bCs/>
          <w:sz w:val="24"/>
          <w:szCs w:val="24"/>
        </w:rPr>
        <w:t>Programma</w:t>
      </w:r>
    </w:p>
    <w:p w14:paraId="146F7A3A" w14:textId="7F6AC86A" w:rsidR="00A41CC2" w:rsidRPr="00A41CC2" w:rsidRDefault="00A41CC2" w:rsidP="00A96F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CC2">
        <w:rPr>
          <w:rFonts w:ascii="Times New Roman" w:hAnsi="Times New Roman" w:cs="Times New Roman"/>
          <w:b/>
          <w:bCs/>
          <w:sz w:val="24"/>
          <w:szCs w:val="24"/>
        </w:rPr>
        <w:t>Classici</w:t>
      </w:r>
    </w:p>
    <w:p w14:paraId="09A85F77" w14:textId="07CA4DA0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M. Heidegger, </w:t>
      </w:r>
      <w:r w:rsidRPr="00A41CC2">
        <w:rPr>
          <w:rFonts w:ascii="Times New Roman" w:hAnsi="Times New Roman" w:cs="Times New Roman"/>
          <w:i/>
          <w:sz w:val="24"/>
          <w:szCs w:val="24"/>
        </w:rPr>
        <w:t>Essere e tempo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>. di F. Volpi sulla versione di P. Chiodi, Longanesi, Milano 2005, §§ 6, 32, 34, pp. 33-41, 183-189, 197-204</w:t>
      </w:r>
    </w:p>
    <w:p w14:paraId="7710ACBE" w14:textId="3E5AF8D3" w:rsidR="00A96F73" w:rsidRPr="00A41CC2" w:rsidRDefault="00A96F73" w:rsidP="00A96F7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1CC2">
        <w:rPr>
          <w:rFonts w:ascii="Times New Roman" w:eastAsia="Calibri" w:hAnsi="Times New Roman" w:cs="Times New Roman"/>
          <w:sz w:val="24"/>
          <w:szCs w:val="24"/>
        </w:rPr>
        <w:t xml:space="preserve">M. Heidegger, </w:t>
      </w:r>
      <w:r w:rsidRPr="00A41CC2">
        <w:rPr>
          <w:rFonts w:ascii="Times New Roman" w:eastAsia="Calibri" w:hAnsi="Times New Roman" w:cs="Times New Roman"/>
          <w:i/>
          <w:sz w:val="24"/>
          <w:szCs w:val="24"/>
        </w:rPr>
        <w:t>Lettera sull’“umanismo”</w:t>
      </w:r>
      <w:r w:rsidRPr="00A41CC2">
        <w:rPr>
          <w:rFonts w:ascii="Times New Roman" w:eastAsia="Calibri" w:hAnsi="Times New Roman" w:cs="Times New Roman"/>
          <w:sz w:val="24"/>
          <w:szCs w:val="24"/>
        </w:rPr>
        <w:t xml:space="preserve">, in: Id., </w:t>
      </w:r>
      <w:r w:rsidRPr="00A41CC2">
        <w:rPr>
          <w:rFonts w:ascii="Times New Roman" w:eastAsia="Calibri" w:hAnsi="Times New Roman" w:cs="Times New Roman"/>
          <w:i/>
          <w:sz w:val="24"/>
          <w:szCs w:val="24"/>
        </w:rPr>
        <w:t>Segnavia</w:t>
      </w:r>
      <w:r w:rsidRPr="00A41C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eastAsia="Calibri" w:hAnsi="Times New Roman" w:cs="Times New Roman"/>
          <w:sz w:val="24"/>
          <w:szCs w:val="24"/>
        </w:rPr>
        <w:t>tr</w:t>
      </w:r>
      <w:proofErr w:type="spellEnd"/>
      <w:r w:rsidRPr="00A41C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41CC2">
        <w:rPr>
          <w:rFonts w:ascii="Times New Roman" w:eastAsia="Calibri" w:hAnsi="Times New Roman" w:cs="Times New Roman"/>
          <w:sz w:val="24"/>
          <w:szCs w:val="24"/>
        </w:rPr>
        <w:t>it</w:t>
      </w:r>
      <w:proofErr w:type="spellEnd"/>
      <w:r w:rsidRPr="00A41CC2">
        <w:rPr>
          <w:rFonts w:ascii="Times New Roman" w:eastAsia="Calibri" w:hAnsi="Times New Roman" w:cs="Times New Roman"/>
          <w:sz w:val="24"/>
          <w:szCs w:val="24"/>
        </w:rPr>
        <w:t>. di F. Volpi, Adelphi, Milano 2008, pp. 267-268</w:t>
      </w:r>
    </w:p>
    <w:p w14:paraId="3D65B595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M. Heidegger, </w:t>
      </w:r>
      <w:r w:rsidRPr="00A41CC2">
        <w:rPr>
          <w:rFonts w:ascii="Times New Roman" w:hAnsi="Times New Roman" w:cs="Times New Roman"/>
          <w:i/>
          <w:sz w:val="24"/>
          <w:szCs w:val="24"/>
        </w:rPr>
        <w:t>L’origine dell’opera d’arte</w:t>
      </w:r>
      <w:r w:rsidRPr="00A41CC2">
        <w:rPr>
          <w:rFonts w:ascii="Times New Roman" w:hAnsi="Times New Roman" w:cs="Times New Roman"/>
          <w:sz w:val="24"/>
          <w:szCs w:val="24"/>
        </w:rPr>
        <w:t xml:space="preserve">, in: Id., </w:t>
      </w:r>
      <w:r w:rsidRPr="00A41CC2">
        <w:rPr>
          <w:rFonts w:ascii="Times New Roman" w:hAnsi="Times New Roman" w:cs="Times New Roman"/>
          <w:i/>
          <w:sz w:val="24"/>
          <w:szCs w:val="24"/>
        </w:rPr>
        <w:t>Sentieri interrotti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>. di P. Chiodi, La Nuova Italia, Firenze 1968, pp. 3-5, 18-31, 40-69</w:t>
      </w:r>
    </w:p>
    <w:p w14:paraId="05433BDB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M. Heidegger, </w:t>
      </w:r>
      <w:r w:rsidRPr="00A41CC2">
        <w:rPr>
          <w:rFonts w:ascii="Times New Roman" w:hAnsi="Times New Roman" w:cs="Times New Roman"/>
          <w:i/>
          <w:sz w:val="24"/>
          <w:szCs w:val="24"/>
        </w:rPr>
        <w:t>In cammino verso il linguaggio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>. di A. Caracciolo, Mursia, Milano 1999, pp. 27-31, 34-35, 40-43, 104-107, 129-132, 140, 151-152, 198-201</w:t>
      </w:r>
    </w:p>
    <w:p w14:paraId="15BDE312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685C1" w14:textId="3E9788FD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H.-G.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Gadamer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r w:rsidRPr="00A41CC2">
        <w:rPr>
          <w:rFonts w:ascii="Times New Roman" w:hAnsi="Times New Roman" w:cs="Times New Roman"/>
          <w:i/>
          <w:sz w:val="24"/>
          <w:szCs w:val="24"/>
        </w:rPr>
        <w:t>Verità e metodo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tr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>. di G. Vattimo, Bompiani, Milano 1994, pp. XLVII-XLVIII, 13-14, 23-67, 110-179, 202-207, 312-376, 401-437, 441-447, 522-559</w:t>
      </w:r>
    </w:p>
    <w:p w14:paraId="566F1CC3" w14:textId="7FAF5049" w:rsidR="00A41CC2" w:rsidRPr="00A41CC2" w:rsidRDefault="00A41CC2" w:rsidP="00A96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7EC7F" w14:textId="75E651C5" w:rsidR="00A41CC2" w:rsidRPr="00A41CC2" w:rsidRDefault="00A41CC2" w:rsidP="00A41C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1CC2">
        <w:rPr>
          <w:rFonts w:ascii="Times New Roman" w:hAnsi="Times New Roman" w:cs="Times New Roman"/>
          <w:b/>
          <w:bCs/>
          <w:sz w:val="24"/>
          <w:szCs w:val="24"/>
        </w:rPr>
        <w:t>Letteratura critica</w:t>
      </w:r>
    </w:p>
    <w:p w14:paraId="1AD271BE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G. Gregorio, </w:t>
      </w:r>
      <w:r w:rsidRPr="00A41CC2">
        <w:rPr>
          <w:rFonts w:ascii="Times New Roman" w:hAnsi="Times New Roman" w:cs="Times New Roman"/>
          <w:i/>
          <w:sz w:val="24"/>
          <w:szCs w:val="24"/>
        </w:rPr>
        <w:t xml:space="preserve">Declinazioni del contemporaneo. Tempi del comprendere e tempo dell’arte in Hans-Georg </w:t>
      </w:r>
      <w:proofErr w:type="spellStart"/>
      <w:r w:rsidRPr="00A41CC2">
        <w:rPr>
          <w:rFonts w:ascii="Times New Roman" w:hAnsi="Times New Roman" w:cs="Times New Roman"/>
          <w:i/>
          <w:sz w:val="24"/>
          <w:szCs w:val="24"/>
        </w:rPr>
        <w:t>Gadamer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, in: V. Surace (a cura di), </w:t>
      </w:r>
      <w:proofErr w:type="spellStart"/>
      <w:r w:rsidRPr="00A41CC2">
        <w:rPr>
          <w:rFonts w:ascii="Times New Roman" w:hAnsi="Times New Roman" w:cs="Times New Roman"/>
          <w:i/>
          <w:sz w:val="24"/>
          <w:szCs w:val="24"/>
        </w:rPr>
        <w:t>Anacronie</w:t>
      </w:r>
      <w:proofErr w:type="spellEnd"/>
      <w:r w:rsidRPr="00A41CC2">
        <w:rPr>
          <w:rFonts w:ascii="Times New Roman" w:hAnsi="Times New Roman" w:cs="Times New Roman"/>
          <w:i/>
          <w:sz w:val="24"/>
          <w:szCs w:val="24"/>
        </w:rPr>
        <w:t>. L’inattualità del contemporaneo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Mimesis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 xml:space="preserve">, Milano-Udine 2022, pp. 51-70 </w:t>
      </w:r>
    </w:p>
    <w:p w14:paraId="5404F57C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G. Gregorio, </w:t>
      </w:r>
      <w:r w:rsidRPr="00A41CC2">
        <w:rPr>
          <w:rFonts w:ascii="Times New Roman" w:hAnsi="Times New Roman" w:cs="Times New Roman"/>
          <w:i/>
          <w:sz w:val="24"/>
          <w:szCs w:val="24"/>
        </w:rPr>
        <w:t xml:space="preserve">Hans-Georg </w:t>
      </w:r>
      <w:proofErr w:type="spellStart"/>
      <w:r w:rsidRPr="00A41CC2">
        <w:rPr>
          <w:rFonts w:ascii="Times New Roman" w:hAnsi="Times New Roman" w:cs="Times New Roman"/>
          <w:i/>
          <w:sz w:val="24"/>
          <w:szCs w:val="24"/>
        </w:rPr>
        <w:t>Gadamer</w:t>
      </w:r>
      <w:proofErr w:type="spellEnd"/>
      <w:r w:rsidRPr="00A41CC2">
        <w:rPr>
          <w:rFonts w:ascii="Times New Roman" w:hAnsi="Times New Roman" w:cs="Times New Roman"/>
          <w:i/>
          <w:sz w:val="24"/>
          <w:szCs w:val="24"/>
        </w:rPr>
        <w:t xml:space="preserve"> e la declinazione ermeneutica della fenomenologia</w:t>
      </w:r>
      <w:r w:rsidRPr="00A41CC2">
        <w:rPr>
          <w:rFonts w:ascii="Times New Roman" w:hAnsi="Times New Roman" w:cs="Times New Roman"/>
          <w:sz w:val="24"/>
          <w:szCs w:val="24"/>
        </w:rPr>
        <w:t>, Rubbettino, Soveria Mannelli 2008, pp. 193-269</w:t>
      </w:r>
    </w:p>
    <w:p w14:paraId="0F8D1CC8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  <w:r w:rsidRPr="00A41CC2">
        <w:rPr>
          <w:rFonts w:ascii="Times New Roman" w:hAnsi="Times New Roman" w:cs="Times New Roman"/>
          <w:sz w:val="24"/>
          <w:szCs w:val="24"/>
        </w:rPr>
        <w:t xml:space="preserve">G. Gregorio, </w:t>
      </w:r>
      <w:r w:rsidRPr="00A41CC2">
        <w:rPr>
          <w:rFonts w:ascii="Times New Roman" w:hAnsi="Times New Roman" w:cs="Times New Roman"/>
          <w:i/>
          <w:sz w:val="24"/>
          <w:szCs w:val="24"/>
        </w:rPr>
        <w:t xml:space="preserve">Linguaggio e interpretazione: su </w:t>
      </w:r>
      <w:proofErr w:type="spellStart"/>
      <w:r w:rsidRPr="00A41CC2">
        <w:rPr>
          <w:rFonts w:ascii="Times New Roman" w:hAnsi="Times New Roman" w:cs="Times New Roman"/>
          <w:i/>
          <w:sz w:val="24"/>
          <w:szCs w:val="24"/>
        </w:rPr>
        <w:t>Gadamer</w:t>
      </w:r>
      <w:proofErr w:type="spellEnd"/>
      <w:r w:rsidRPr="00A41CC2">
        <w:rPr>
          <w:rFonts w:ascii="Times New Roman" w:hAnsi="Times New Roman" w:cs="Times New Roman"/>
          <w:i/>
          <w:sz w:val="24"/>
          <w:szCs w:val="24"/>
        </w:rPr>
        <w:t xml:space="preserve"> e Heidegger</w:t>
      </w:r>
      <w:r w:rsidRPr="00A41C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1CC2">
        <w:rPr>
          <w:rFonts w:ascii="Times New Roman" w:hAnsi="Times New Roman" w:cs="Times New Roman"/>
          <w:sz w:val="24"/>
          <w:szCs w:val="24"/>
        </w:rPr>
        <w:t>Rubbettino</w:t>
      </w:r>
      <w:proofErr w:type="spellEnd"/>
      <w:r w:rsidRPr="00A41CC2">
        <w:rPr>
          <w:rFonts w:ascii="Times New Roman" w:hAnsi="Times New Roman" w:cs="Times New Roman"/>
          <w:sz w:val="24"/>
          <w:szCs w:val="24"/>
        </w:rPr>
        <w:t>, Soveria Mannelli 2006, pp. 13-82</w:t>
      </w:r>
    </w:p>
    <w:p w14:paraId="0F611795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6FE9B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9F205" w14:textId="77777777" w:rsidR="00A96F73" w:rsidRPr="00A41CC2" w:rsidRDefault="00A96F73" w:rsidP="00A96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CAAFC" w14:textId="1B6315F9" w:rsidR="00A96F73" w:rsidRPr="00A41CC2" w:rsidRDefault="00A96F73">
      <w:pPr>
        <w:rPr>
          <w:rFonts w:ascii="Times New Roman" w:hAnsi="Times New Roman" w:cs="Times New Roman"/>
        </w:rPr>
      </w:pPr>
    </w:p>
    <w:p w14:paraId="434EBEB5" w14:textId="77777777" w:rsidR="00A96F73" w:rsidRDefault="00A96F73"/>
    <w:sectPr w:rsidR="00A96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FB"/>
    <w:rsid w:val="0051063D"/>
    <w:rsid w:val="005D09F4"/>
    <w:rsid w:val="006C2DC3"/>
    <w:rsid w:val="009C4517"/>
    <w:rsid w:val="00A41CC2"/>
    <w:rsid w:val="00A96F73"/>
    <w:rsid w:val="00BC3B60"/>
    <w:rsid w:val="00BC51FB"/>
    <w:rsid w:val="00D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C1EF"/>
  <w15:chartTrackingRefBased/>
  <w15:docId w15:val="{9BBFD28C-4BF7-478B-9A63-B096E0BC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Marafioti</dc:creator>
  <cp:keywords/>
  <dc:description/>
  <cp:lastModifiedBy>Rosa Maria Marafioti</cp:lastModifiedBy>
  <cp:revision>2</cp:revision>
  <dcterms:created xsi:type="dcterms:W3CDTF">2023-05-25T11:13:00Z</dcterms:created>
  <dcterms:modified xsi:type="dcterms:W3CDTF">2023-05-25T11:13:00Z</dcterms:modified>
</cp:coreProperties>
</file>