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68F3" w14:textId="77777777" w:rsidR="0089065F" w:rsidRPr="0089065F" w:rsidRDefault="0089065F" w:rsidP="0089065F">
      <w:pPr>
        <w:spacing w:after="0" w:line="240" w:lineRule="auto"/>
        <w:jc w:val="both"/>
        <w:outlineLvl w:val="0"/>
        <w:rPr>
          <w:rFonts w:ascii="Times New Roman" w:eastAsia="ＭＳ 明朝" w:hAnsi="Times New Roman" w:cs="Times New Roman"/>
          <w:b/>
          <w:bCs/>
          <w:kern w:val="36"/>
          <w:sz w:val="24"/>
          <w:szCs w:val="24"/>
          <w:lang w:val="en"/>
        </w:rPr>
      </w:pPr>
      <w:r w:rsidRPr="0089065F">
        <w:rPr>
          <w:rFonts w:ascii="Times New Roman" w:eastAsia="ＭＳ 明朝" w:hAnsi="Times New Roman" w:cs="Times New Roman"/>
          <w:b/>
          <w:bCs/>
          <w:kern w:val="36"/>
          <w:sz w:val="24"/>
          <w:szCs w:val="24"/>
          <w:lang w:val="en"/>
        </w:rPr>
        <w:t>Antecedents of Firm Internationalization</w:t>
      </w:r>
    </w:p>
    <w:p w14:paraId="35AE0D3E" w14:textId="2016F981" w:rsidR="0089065F" w:rsidRDefault="0089065F" w:rsidP="0089065F">
      <w:pPr>
        <w:pStyle w:val="a3"/>
        <w:snapToGrid w:val="0"/>
        <w:spacing w:after="0" w:line="240" w:lineRule="auto"/>
        <w:ind w:left="0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 w:rsidRPr="0089065F">
        <w:rPr>
          <w:rFonts w:ascii="Times New Roman" w:eastAsia="游ゴシック Light" w:hAnsi="Times New Roman" w:cs="Times New Roman"/>
          <w:b/>
          <w:bCs/>
          <w:sz w:val="24"/>
          <w:szCs w:val="24"/>
          <w:lang w:val="en-US"/>
        </w:rPr>
        <w:t xml:space="preserve">Boustanifar, H., Zajac, E. J., &amp; Zilja, F. 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>(2021).</w:t>
      </w:r>
      <w:r w:rsidRPr="0089065F">
        <w:rPr>
          <w:rFonts w:ascii="Times New Roman" w:eastAsia="游ゴシック Light" w:hAnsi="Times New Roman" w:cs="Times New Roman"/>
          <w:b/>
          <w:bCs/>
          <w:sz w:val="24"/>
          <w:szCs w:val="24"/>
          <w:lang w:val="en-US"/>
        </w:rPr>
        <w:t xml:space="preserve"> “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Taking Chances? The Effect of CEO Risk Propensity on Firms’ Risky Internationalization Decisions.”, </w:t>
      </w:r>
      <w:r w:rsidRPr="0089065F">
        <w:rPr>
          <w:rFonts w:ascii="Times New Roman" w:eastAsia="游ゴシック Light" w:hAnsi="Times New Roman" w:cs="Times New Roman"/>
          <w:i/>
          <w:iCs/>
          <w:sz w:val="24"/>
          <w:szCs w:val="24"/>
          <w:lang w:val="en-US"/>
        </w:rPr>
        <w:t>Journal of International Business Studies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>, 1-24.</w:t>
      </w:r>
    </w:p>
    <w:p w14:paraId="33292AA7" w14:textId="3E31AB79" w:rsidR="0089065F" w:rsidRPr="0089065F" w:rsidRDefault="0089065F" w:rsidP="0089065F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W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hy do these authors focus on CEOs and their risk propensity?</w:t>
      </w:r>
    </w:p>
    <w:p w14:paraId="4D3148D5" w14:textId="337289E8" w:rsidR="0089065F" w:rsidRDefault="0089065F" w:rsidP="0089065F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W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hat is the main contribution of this article? What is the uniqueness of this article?</w:t>
      </w:r>
    </w:p>
    <w:p w14:paraId="4C214560" w14:textId="7FE3EA27" w:rsidR="0089065F" w:rsidRDefault="0089065F" w:rsidP="0089065F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Explain the underlying logic behind the association between CEO risk propensity and firm internationalization.</w:t>
      </w:r>
    </w:p>
    <w:p w14:paraId="592FB22B" w14:textId="77777777" w:rsidR="00F66FEB" w:rsidRDefault="0089065F" w:rsidP="00F66FEB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Discuss why 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 impact of CEO 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>risk propensity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 on firm internationalization becomes greater when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 the cultural distance 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greater.</w:t>
      </w:r>
    </w:p>
    <w:p w14:paraId="4C808F35" w14:textId="0136D440" w:rsidR="0089065F" w:rsidRDefault="00F66FEB" w:rsidP="00F66FEB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Are </w:t>
      </w:r>
      <w:r w:rsidRPr="00F66FEB">
        <w:rPr>
          <w:rFonts w:ascii="Times New Roman" w:eastAsia="游ゴシック Light" w:hAnsi="Times New Roman" w:cs="Times New Roman"/>
          <w:sz w:val="24"/>
          <w:szCs w:val="24"/>
          <w:lang w:val="en-US"/>
        </w:rPr>
        <w:t>there any other specific conditions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 under which the CEO risk propensity-firm internationalization nexus varies?</w:t>
      </w:r>
    </w:p>
    <w:p w14:paraId="2F7946B6" w14:textId="6A0EE779" w:rsidR="00F66FEB" w:rsidRPr="00F66FEB" w:rsidRDefault="00F66FEB" w:rsidP="00F66FEB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W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hat is the managerial relevance of this article?</w:t>
      </w:r>
    </w:p>
    <w:p w14:paraId="4736A477" w14:textId="77777777" w:rsidR="0089065F" w:rsidRPr="0089065F" w:rsidRDefault="0089065F" w:rsidP="0089065F">
      <w:p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b/>
          <w:bCs/>
          <w:sz w:val="24"/>
          <w:szCs w:val="24"/>
          <w:lang w:val="en-US"/>
        </w:rPr>
      </w:pPr>
    </w:p>
    <w:p w14:paraId="713ECAA1" w14:textId="58D2F5A1" w:rsidR="0089065F" w:rsidRDefault="0089065F" w:rsidP="0089065F">
      <w:p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 w:rsidRPr="0089065F">
        <w:rPr>
          <w:rFonts w:ascii="Times New Roman" w:eastAsia="游ゴシック Light" w:hAnsi="Times New Roman" w:cs="Times New Roman"/>
          <w:b/>
          <w:bCs/>
          <w:sz w:val="24"/>
          <w:szCs w:val="24"/>
          <w:lang w:val="en-US"/>
        </w:rPr>
        <w:t>Rubén Fernández-Ortiz &amp; Guadalupe Fuentes Lombardo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 (2009). “Influence of the Capacities of Top Management on the Internationalization of SMEs.”, </w:t>
      </w:r>
      <w:r w:rsidRPr="0089065F">
        <w:rPr>
          <w:rFonts w:ascii="Times New Roman" w:eastAsia="游ゴシック Light" w:hAnsi="Times New Roman" w:cs="Times New Roman"/>
          <w:i/>
          <w:iCs/>
          <w:sz w:val="24"/>
          <w:szCs w:val="24"/>
          <w:lang w:val="en-US"/>
        </w:rPr>
        <w:t>Entrepreneurship &amp; Regional Development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>, 21(2), 131-154.</w:t>
      </w:r>
    </w:p>
    <w:p w14:paraId="3026182D" w14:textId="7BC59A8A" w:rsidR="00F66FEB" w:rsidRDefault="00F66FEB" w:rsidP="00F66FEB">
      <w:pPr>
        <w:pStyle w:val="a3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W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hat is this article all about?</w:t>
      </w:r>
    </w:p>
    <w:p w14:paraId="66C69FCF" w14:textId="2026AC03" w:rsidR="00F66FEB" w:rsidRDefault="00F66FEB" w:rsidP="00F66FEB">
      <w:pPr>
        <w:pStyle w:val="a3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I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s there any specific difference between small and medium sized enterprises (SMEs) and large firms in terms of international strategies?</w:t>
      </w:r>
    </w:p>
    <w:p w14:paraId="06A1B35A" w14:textId="64915663" w:rsidR="00F66FEB" w:rsidRDefault="00F66FEB" w:rsidP="00F66FEB">
      <w:pPr>
        <w:pStyle w:val="a3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Clarify the detail of the theoretical framework these authors proposed.</w:t>
      </w:r>
    </w:p>
    <w:p w14:paraId="36AC0376" w14:textId="565D17C1" w:rsidR="00F66FEB" w:rsidRDefault="00F66FEB" w:rsidP="00F66FEB">
      <w:pPr>
        <w:pStyle w:val="a3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D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iscuss </w:t>
      </w:r>
      <w:r w:rsidR="005C114E">
        <w:rPr>
          <w:rFonts w:ascii="Times New Roman" w:eastAsia="游ゴシック Light" w:hAnsi="Times New Roman" w:cs="Times New Roman"/>
          <w:sz w:val="24"/>
          <w:szCs w:val="24"/>
          <w:lang w:val="en-US"/>
        </w:rPr>
        <w:t>the key rationale for the respective testable hypotheses &amp; interpret the empirical results with care.</w:t>
      </w:r>
    </w:p>
    <w:p w14:paraId="4C6518DC" w14:textId="02077D71" w:rsidR="005C114E" w:rsidRDefault="005C114E" w:rsidP="00F66FEB">
      <w:pPr>
        <w:pStyle w:val="a3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What practical suggestions can you make on the basis of this scholarly investigation?</w:t>
      </w:r>
    </w:p>
    <w:p w14:paraId="7464194F" w14:textId="5E5DD5DD" w:rsidR="005C114E" w:rsidRPr="00F66FEB" w:rsidRDefault="005C114E" w:rsidP="00F66FEB">
      <w:pPr>
        <w:pStyle w:val="a3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S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pecify the drawback of this piece of work</w:t>
      </w:r>
      <w:r w:rsidR="00345E50">
        <w:rPr>
          <w:rFonts w:ascii="Times New Roman" w:eastAsia="游ゴシック Light" w:hAnsi="Times New Roman" w:cs="Times New Roman"/>
          <w:sz w:val="24"/>
          <w:szCs w:val="24"/>
          <w:lang w:val="en-US"/>
        </w:rPr>
        <w:t>.</w:t>
      </w:r>
    </w:p>
    <w:p w14:paraId="33CB7A13" w14:textId="77777777" w:rsidR="0089065F" w:rsidRPr="0089065F" w:rsidRDefault="0089065F" w:rsidP="0089065F">
      <w:p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b/>
          <w:bCs/>
          <w:sz w:val="24"/>
          <w:szCs w:val="24"/>
          <w:lang w:val="en-US"/>
        </w:rPr>
      </w:pPr>
    </w:p>
    <w:p w14:paraId="10F06ACB" w14:textId="42480F22" w:rsidR="0089065F" w:rsidRDefault="0089065F" w:rsidP="0089065F">
      <w:p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 w:rsidRPr="0089065F">
        <w:rPr>
          <w:rFonts w:ascii="Times New Roman" w:eastAsia="游ゴシック Light" w:hAnsi="Times New Roman" w:cs="Times New Roman"/>
          <w:b/>
          <w:bCs/>
          <w:sz w:val="24"/>
          <w:szCs w:val="24"/>
          <w:lang w:val="en-US"/>
        </w:rPr>
        <w:t xml:space="preserve">Matta, E., &amp; Beamish, P. W. 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(2008). “The Accentuated CEO Career Horizon Problem: Evidence from International Acquisitions.”, </w:t>
      </w:r>
      <w:r w:rsidRPr="0089065F">
        <w:rPr>
          <w:rFonts w:ascii="Times New Roman" w:eastAsia="游ゴシック Light" w:hAnsi="Times New Roman" w:cs="Times New Roman"/>
          <w:i/>
          <w:iCs/>
          <w:sz w:val="24"/>
          <w:szCs w:val="24"/>
          <w:lang w:val="en-US"/>
        </w:rPr>
        <w:t>Strategic Management Journal</w:t>
      </w:r>
      <w:r w:rsidRPr="0089065F">
        <w:rPr>
          <w:rFonts w:ascii="Times New Roman" w:eastAsia="游ゴシック Light" w:hAnsi="Times New Roman" w:cs="Times New Roman"/>
          <w:sz w:val="24"/>
          <w:szCs w:val="24"/>
          <w:lang w:val="en-US"/>
        </w:rPr>
        <w:t>, 29(7), 683-700.</w:t>
      </w:r>
    </w:p>
    <w:p w14:paraId="6A1D5AD1" w14:textId="722E9227" w:rsidR="005220C4" w:rsidRDefault="005220C4" w:rsidP="005220C4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Clarify why this article is important from a theoretical and practical point of view?</w:t>
      </w:r>
    </w:p>
    <w:p w14:paraId="61795CA6" w14:textId="457D11B6" w:rsidR="005220C4" w:rsidRDefault="005220C4" w:rsidP="005220C4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W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hat is the major issue deriving from the CEO career horizon?</w:t>
      </w:r>
    </w:p>
    <w:p w14:paraId="47CAADDF" w14:textId="2F8A9F25" w:rsidR="005220C4" w:rsidRDefault="005220C4" w:rsidP="005220C4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 w:rsidRPr="005220C4"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  <w:t>E</w:t>
      </w:r>
      <w:r w:rsidRPr="005220C4">
        <w:rPr>
          <w:rFonts w:ascii="Times New Roman" w:eastAsia="游ゴシック Light" w:hAnsi="Times New Roman" w:cs="Times New Roman"/>
          <w:sz w:val="24"/>
          <w:szCs w:val="24"/>
          <w:lang w:val="en-US"/>
        </w:rPr>
        <w:t>xplain the underlying logic of</w:t>
      </w:r>
      <w:r w:rsidRPr="005220C4"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 a positive </w:t>
      </w:r>
      <w:r w:rsidRPr="005220C4"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association between </w:t>
      </w:r>
      <w:r w:rsidRPr="005220C4">
        <w:rPr>
          <w:rFonts w:ascii="Times New Roman" w:eastAsia="游ゴシック Light" w:hAnsi="Times New Roman" w:cs="Times New Roman"/>
          <w:sz w:val="24"/>
          <w:szCs w:val="24"/>
          <w:lang w:val="en-US"/>
        </w:rPr>
        <w:t>CEO career horizon and firm engagement in international acquisitions</w:t>
      </w: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 xml:space="preserve"> in greater depth.</w:t>
      </w:r>
    </w:p>
    <w:p w14:paraId="740809DB" w14:textId="7C4E150B" w:rsidR="005220C4" w:rsidRDefault="005220C4" w:rsidP="005220C4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Discuss why both equity holdings and in-the-money options reinforce the positive relationship between CEO career horizon and international acquisition.</w:t>
      </w:r>
    </w:p>
    <w:p w14:paraId="2DA11A0F" w14:textId="3EB5F0AC" w:rsidR="00634B93" w:rsidRPr="005220C4" w:rsidRDefault="005220C4" w:rsidP="005220C4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游ゴシック Light" w:hAnsi="Times New Roman" w:cs="Times New Roman" w:hint="eastAsia"/>
          <w:sz w:val="24"/>
          <w:szCs w:val="24"/>
          <w:lang w:val="en-US"/>
        </w:rPr>
      </w:pPr>
      <w:r>
        <w:rPr>
          <w:rFonts w:ascii="Times New Roman" w:eastAsia="游ゴシック Light" w:hAnsi="Times New Roman" w:cs="Times New Roman"/>
          <w:sz w:val="24"/>
          <w:szCs w:val="24"/>
          <w:lang w:val="en-US"/>
        </w:rPr>
        <w:t>Draw managerial implications based on the empirical findings.</w:t>
      </w:r>
    </w:p>
    <w:sectPr w:rsidR="00634B93" w:rsidRPr="00522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31C"/>
    <w:multiLevelType w:val="hybridMultilevel"/>
    <w:tmpl w:val="78ACD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224F7"/>
    <w:multiLevelType w:val="hybridMultilevel"/>
    <w:tmpl w:val="AB8A5F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E63E0"/>
    <w:multiLevelType w:val="hybridMultilevel"/>
    <w:tmpl w:val="9116A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9681A"/>
    <w:multiLevelType w:val="hybridMultilevel"/>
    <w:tmpl w:val="D44624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EB3512"/>
    <w:multiLevelType w:val="hybridMultilevel"/>
    <w:tmpl w:val="BC84B84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916551288">
    <w:abstractNumId w:val="4"/>
  </w:num>
  <w:num w:numId="2" w16cid:durableId="2055734623">
    <w:abstractNumId w:val="3"/>
  </w:num>
  <w:num w:numId="3" w16cid:durableId="1904873343">
    <w:abstractNumId w:val="1"/>
  </w:num>
  <w:num w:numId="4" w16cid:durableId="103772645">
    <w:abstractNumId w:val="2"/>
  </w:num>
  <w:num w:numId="5" w16cid:durableId="15854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93"/>
    <w:rsid w:val="00345E50"/>
    <w:rsid w:val="005220C4"/>
    <w:rsid w:val="005C114E"/>
    <w:rsid w:val="00634B93"/>
    <w:rsid w:val="0089065F"/>
    <w:rsid w:val="00F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7BC81"/>
  <w15:chartTrackingRefBased/>
  <w15:docId w15:val="{C065CA04-25FC-4460-8D0A-356159E8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5F"/>
    <w:pPr>
      <w:spacing w:after="200" w:line="276" w:lineRule="auto"/>
    </w:pPr>
    <w:rPr>
      <w:kern w:val="0"/>
      <w:sz w:val="22"/>
      <w:lang w:val="de-D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憲史</dc:creator>
  <cp:keywords/>
  <dc:description/>
  <cp:lastModifiedBy>河合 憲史</cp:lastModifiedBy>
  <cp:revision>4</cp:revision>
  <dcterms:created xsi:type="dcterms:W3CDTF">2023-02-21T08:42:00Z</dcterms:created>
  <dcterms:modified xsi:type="dcterms:W3CDTF">2023-02-21T09:11:00Z</dcterms:modified>
</cp:coreProperties>
</file>