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8C8E" w14:textId="77777777" w:rsidR="0061376B" w:rsidRPr="0061376B" w:rsidRDefault="0061376B" w:rsidP="00F507A6">
      <w:pPr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376B">
        <w:rPr>
          <w:rFonts w:ascii="Times New Roman" w:hAnsi="Times New Roman" w:cs="Times New Roman"/>
          <w:b/>
          <w:bCs/>
          <w:sz w:val="24"/>
          <w:szCs w:val="24"/>
        </w:rPr>
        <w:t>Consequences of Firm Internationalization</w:t>
      </w:r>
    </w:p>
    <w:p w14:paraId="3E08EBBE" w14:textId="08DB6D7E" w:rsidR="0061376B" w:rsidRDefault="0061376B" w:rsidP="00F507A6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61376B">
        <w:rPr>
          <w:rFonts w:ascii="Times New Roman" w:hAnsi="Times New Roman" w:cs="Times New Roman"/>
          <w:b/>
          <w:bCs/>
          <w:sz w:val="24"/>
          <w:szCs w:val="24"/>
        </w:rPr>
        <w:t>Hsu, W. T., Chen, H. L., &amp; Cheng, C. Y.</w:t>
      </w:r>
      <w:r w:rsidRPr="0061376B">
        <w:rPr>
          <w:rFonts w:ascii="Times New Roman" w:hAnsi="Times New Roman" w:cs="Times New Roman"/>
          <w:sz w:val="24"/>
          <w:szCs w:val="24"/>
        </w:rPr>
        <w:t xml:space="preserve"> (2013). “Internationalization and Firm Performance of SMEs: The Moderating Effects of CEO Attributes.”, </w:t>
      </w:r>
      <w:r w:rsidRPr="0061376B">
        <w:rPr>
          <w:rFonts w:ascii="Times New Roman" w:hAnsi="Times New Roman" w:cs="Times New Roman"/>
          <w:i/>
          <w:iCs/>
          <w:sz w:val="24"/>
          <w:szCs w:val="24"/>
        </w:rPr>
        <w:t>Journal of World Business</w:t>
      </w:r>
      <w:r w:rsidRPr="0061376B">
        <w:rPr>
          <w:rFonts w:ascii="Times New Roman" w:hAnsi="Times New Roman" w:cs="Times New Roman"/>
          <w:sz w:val="24"/>
          <w:szCs w:val="24"/>
        </w:rPr>
        <w:t>, 48(1), 1-12.</w:t>
      </w:r>
    </w:p>
    <w:p w14:paraId="650433B8" w14:textId="774E7D4C" w:rsidR="0061376B" w:rsidRDefault="0061376B" w:rsidP="00F507A6">
      <w:pPr>
        <w:snapToGrid w:val="0"/>
        <w:rPr>
          <w:rFonts w:ascii="Times New Roman" w:hAnsi="Times New Roman" w:cs="Times New Roman"/>
          <w:sz w:val="24"/>
          <w:szCs w:val="24"/>
        </w:rPr>
      </w:pPr>
    </w:p>
    <w:p w14:paraId="1929C3F9" w14:textId="75CB721B" w:rsidR="00EC55CD" w:rsidRDefault="00EC55CD" w:rsidP="00EC55CD">
      <w:pPr>
        <w:pStyle w:val="a3"/>
        <w:numPr>
          <w:ilvl w:val="0"/>
          <w:numId w:val="2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Discuss</w:t>
      </w:r>
      <w:r>
        <w:rPr>
          <w:rFonts w:ascii="Times New Roman" w:hAnsi="Times New Roman" w:cs="Times New Roman"/>
          <w:sz w:val="24"/>
          <w:szCs w:val="24"/>
        </w:rPr>
        <w:t xml:space="preserve"> the core argument of this scholarly investigation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 c</w:t>
      </w:r>
      <w:r>
        <w:rPr>
          <w:rFonts w:ascii="Times New Roman" w:hAnsi="Times New Roman" w:cs="Times New Roman" w:hint="eastAsia"/>
          <w:sz w:val="24"/>
          <w:szCs w:val="24"/>
        </w:rPr>
        <w:t>larify what research gap the authors try t</w:t>
      </w:r>
      <w:r>
        <w:rPr>
          <w:rFonts w:ascii="Times New Roman" w:hAnsi="Times New Roman" w:cs="Times New Roman"/>
          <w:sz w:val="24"/>
          <w:szCs w:val="24"/>
        </w:rPr>
        <w:t>o fill.</w:t>
      </w:r>
    </w:p>
    <w:p w14:paraId="32E9A22D" w14:textId="1DA9C53A" w:rsidR="00EC55CD" w:rsidRDefault="00EC55CD" w:rsidP="00EC55CD">
      <w:pPr>
        <w:pStyle w:val="a3"/>
        <w:numPr>
          <w:ilvl w:val="0"/>
          <w:numId w:val="2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relationship between the upper echelon theory and the information processing theory?</w:t>
      </w:r>
    </w:p>
    <w:p w14:paraId="14FFF8D9" w14:textId="1D6D9DB5" w:rsidR="00EC55CD" w:rsidRDefault="006C7861" w:rsidP="006C7861">
      <w:pPr>
        <w:pStyle w:val="a3"/>
        <w:numPr>
          <w:ilvl w:val="0"/>
          <w:numId w:val="2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6C7861">
        <w:rPr>
          <w:rFonts w:ascii="Times New Roman" w:hAnsi="Times New Roman" w:cs="Times New Roman" w:hint="eastAsia"/>
          <w:sz w:val="24"/>
          <w:szCs w:val="24"/>
        </w:rPr>
        <w:t>E</w:t>
      </w:r>
      <w:r w:rsidRPr="006C7861">
        <w:rPr>
          <w:rFonts w:ascii="Times New Roman" w:hAnsi="Times New Roman" w:cs="Times New Roman"/>
          <w:sz w:val="24"/>
          <w:szCs w:val="24"/>
        </w:rPr>
        <w:t>xplain why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861">
        <w:rPr>
          <w:rFonts w:ascii="Times New Roman" w:hAnsi="Times New Roman" w:cs="Times New Roman"/>
          <w:sz w:val="24"/>
          <w:szCs w:val="24"/>
        </w:rPr>
        <w:t>a CEO who is younger, more highly</w:t>
      </w:r>
      <w:r w:rsidRPr="006C7861">
        <w:rPr>
          <w:rFonts w:ascii="Times New Roman" w:hAnsi="Times New Roman" w:cs="Times New Roman"/>
          <w:sz w:val="24"/>
          <w:szCs w:val="24"/>
        </w:rPr>
        <w:t xml:space="preserve"> </w:t>
      </w:r>
      <w:r w:rsidRPr="006C7861">
        <w:rPr>
          <w:rFonts w:ascii="Times New Roman" w:hAnsi="Times New Roman" w:cs="Times New Roman"/>
          <w:sz w:val="24"/>
          <w:szCs w:val="24"/>
        </w:rPr>
        <w:t xml:space="preserve">educated, and who has more international experience </w:t>
      </w:r>
      <w:r w:rsidRPr="006C7861">
        <w:rPr>
          <w:rFonts w:ascii="Times New Roman" w:hAnsi="Times New Roman" w:cs="Times New Roman"/>
          <w:sz w:val="24"/>
          <w:szCs w:val="24"/>
        </w:rPr>
        <w:t xml:space="preserve">is important in </w:t>
      </w:r>
      <w:r>
        <w:rPr>
          <w:rFonts w:ascii="Times New Roman" w:hAnsi="Times New Roman" w:cs="Times New Roman"/>
          <w:sz w:val="24"/>
          <w:szCs w:val="24"/>
        </w:rPr>
        <w:t>enhancing the positive impact of dispersion into many foreign markets on firm performance (return on asset)</w:t>
      </w:r>
      <w:r w:rsidRPr="006C7861">
        <w:rPr>
          <w:rFonts w:ascii="Times New Roman" w:hAnsi="Times New Roman" w:cs="Times New Roman"/>
          <w:sz w:val="24"/>
          <w:szCs w:val="24"/>
        </w:rPr>
        <w:t>.</w:t>
      </w:r>
    </w:p>
    <w:p w14:paraId="1147E78C" w14:textId="43D4A502" w:rsidR="006C7861" w:rsidRDefault="00D608FD" w:rsidP="006C7861">
      <w:pPr>
        <w:pStyle w:val="a3"/>
        <w:numPr>
          <w:ilvl w:val="0"/>
          <w:numId w:val="2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Elaborate on the mechanism that </w:t>
      </w:r>
      <w:r w:rsidRPr="00D608FD">
        <w:rPr>
          <w:rFonts w:ascii="Times New Roman" w:hAnsi="Times New Roman" w:cs="Times New Roman"/>
          <w:sz w:val="24"/>
          <w:szCs w:val="24"/>
        </w:rPr>
        <w:t>the interaction of internationalization with CEO duality is significantly negative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99FCF5" w14:textId="325D4138" w:rsidR="00EC55CD" w:rsidRDefault="00EE3952" w:rsidP="00F507A6">
      <w:pPr>
        <w:pStyle w:val="a3"/>
        <w:numPr>
          <w:ilvl w:val="0"/>
          <w:numId w:val="2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EE3952">
        <w:rPr>
          <w:rFonts w:ascii="Times New Roman" w:hAnsi="Times New Roman" w:cs="Times New Roman"/>
          <w:sz w:val="24"/>
          <w:szCs w:val="24"/>
        </w:rPr>
        <w:t>Discuss the managerial relevance of this paper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9BDFD4" w14:textId="77777777" w:rsidR="00EE3952" w:rsidRPr="00EE3952" w:rsidRDefault="00EE3952" w:rsidP="00EE3952">
      <w:pPr>
        <w:snapToGrid w:val="0"/>
        <w:rPr>
          <w:rFonts w:ascii="Times New Roman" w:hAnsi="Times New Roman" w:cs="Times New Roman" w:hint="eastAsia"/>
          <w:sz w:val="24"/>
          <w:szCs w:val="24"/>
        </w:rPr>
      </w:pPr>
    </w:p>
    <w:p w14:paraId="5F5606A9" w14:textId="10E5396F" w:rsidR="00EE0005" w:rsidRDefault="0061376B" w:rsidP="00F507A6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61376B">
        <w:rPr>
          <w:rFonts w:ascii="Times New Roman" w:hAnsi="Times New Roman" w:cs="Times New Roman"/>
          <w:b/>
          <w:bCs/>
          <w:sz w:val="24"/>
          <w:szCs w:val="24"/>
        </w:rPr>
        <w:t xml:space="preserve">Vermeulen, F., &amp; Barkema, H. </w:t>
      </w:r>
      <w:r w:rsidRPr="0061376B">
        <w:rPr>
          <w:rFonts w:ascii="Times New Roman" w:hAnsi="Times New Roman" w:cs="Times New Roman"/>
          <w:sz w:val="24"/>
          <w:szCs w:val="24"/>
        </w:rPr>
        <w:t>(2002). “Pace, Rhythm, and Scope: Process Dependence in Building a Profitable Multinational Corporation.”,</w:t>
      </w:r>
      <w:r w:rsidRPr="0061376B">
        <w:rPr>
          <w:rFonts w:ascii="Times New Roman" w:hAnsi="Times New Roman" w:cs="Times New Roman"/>
          <w:i/>
          <w:iCs/>
          <w:sz w:val="24"/>
          <w:szCs w:val="24"/>
        </w:rPr>
        <w:t xml:space="preserve"> Strategic Management Journal</w:t>
      </w:r>
      <w:r w:rsidRPr="0061376B">
        <w:rPr>
          <w:rFonts w:ascii="Times New Roman" w:hAnsi="Times New Roman" w:cs="Times New Roman"/>
          <w:sz w:val="24"/>
          <w:szCs w:val="24"/>
        </w:rPr>
        <w:t>, 23(7), 637-653.</w:t>
      </w:r>
    </w:p>
    <w:p w14:paraId="44D91584" w14:textId="571B39A6" w:rsidR="00EE3952" w:rsidRDefault="00EE3952" w:rsidP="00F507A6">
      <w:pPr>
        <w:snapToGrid w:val="0"/>
        <w:rPr>
          <w:rFonts w:ascii="Times New Roman" w:hAnsi="Times New Roman" w:cs="Times New Roman"/>
          <w:sz w:val="24"/>
          <w:szCs w:val="24"/>
        </w:rPr>
      </w:pPr>
    </w:p>
    <w:p w14:paraId="4A7F8732" w14:textId="4B8E48DF" w:rsidR="00EE3952" w:rsidRDefault="00E120D7" w:rsidP="00EE3952">
      <w:pPr>
        <w:pStyle w:val="a3"/>
        <w:numPr>
          <w:ilvl w:val="0"/>
          <w:numId w:val="3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uniqueness/originality/novelty of this study?</w:t>
      </w:r>
    </w:p>
    <w:p w14:paraId="6AF5D836" w14:textId="5557A506" w:rsidR="00E120D7" w:rsidRDefault="00E120D7" w:rsidP="00EE3952">
      <w:pPr>
        <w:pStyle w:val="a3"/>
        <w:numPr>
          <w:ilvl w:val="0"/>
          <w:numId w:val="3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benefits can be reaped through diversifying into a variety of counties?</w:t>
      </w:r>
    </w:p>
    <w:p w14:paraId="1E62B092" w14:textId="2B0C4DED" w:rsidR="00E120D7" w:rsidRDefault="00E120D7" w:rsidP="00EE3952">
      <w:pPr>
        <w:pStyle w:val="a3"/>
        <w:numPr>
          <w:ilvl w:val="0"/>
          <w:numId w:val="3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larify the rationale why the pace, scope, and rhythm of the internationalization process negatively influence the profitability of a MNC’s international expansion in an extension of the notion of time compression economies.</w:t>
      </w:r>
    </w:p>
    <w:p w14:paraId="12163EAA" w14:textId="09CCF3C1" w:rsidR="00E120D7" w:rsidRDefault="00E120D7" w:rsidP="00EE3952">
      <w:pPr>
        <w:pStyle w:val="a3"/>
        <w:numPr>
          <w:ilvl w:val="0"/>
          <w:numId w:val="3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rovide the core take-home message that can be drawn from the empirical evidence of this study</w:t>
      </w:r>
      <w:r w:rsidR="00FF10C8">
        <w:rPr>
          <w:rFonts w:ascii="Times New Roman" w:hAnsi="Times New Roman" w:cs="Times New Roman"/>
          <w:sz w:val="24"/>
          <w:szCs w:val="24"/>
        </w:rPr>
        <w:t xml:space="preserve"> in practical terms.</w:t>
      </w:r>
    </w:p>
    <w:p w14:paraId="63441A97" w14:textId="08F9B2D0" w:rsidR="00FF10C8" w:rsidRPr="00EE3952" w:rsidRDefault="00FF10C8" w:rsidP="00EE3952">
      <w:pPr>
        <w:pStyle w:val="a3"/>
        <w:numPr>
          <w:ilvl w:val="0"/>
          <w:numId w:val="3"/>
        </w:numPr>
        <w:snapToGrid w:val="0"/>
        <w:ind w:leftChars="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you feel convinced of their research? If yes, why? If not, why not?</w:t>
      </w:r>
    </w:p>
    <w:sectPr w:rsidR="00FF10C8" w:rsidRPr="00EE39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272E4"/>
    <w:multiLevelType w:val="hybridMultilevel"/>
    <w:tmpl w:val="CAE407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DA6795"/>
    <w:multiLevelType w:val="hybridMultilevel"/>
    <w:tmpl w:val="232800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EB3512"/>
    <w:multiLevelType w:val="hybridMultilevel"/>
    <w:tmpl w:val="BC84B848"/>
    <w:lvl w:ilvl="0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 w16cid:durableId="625889585">
    <w:abstractNumId w:val="2"/>
  </w:num>
  <w:num w:numId="2" w16cid:durableId="139999871">
    <w:abstractNumId w:val="0"/>
  </w:num>
  <w:num w:numId="3" w16cid:durableId="592710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05"/>
    <w:rsid w:val="0061376B"/>
    <w:rsid w:val="006C7861"/>
    <w:rsid w:val="00D608FD"/>
    <w:rsid w:val="00E120D7"/>
    <w:rsid w:val="00EC55CD"/>
    <w:rsid w:val="00EE0005"/>
    <w:rsid w:val="00EE3952"/>
    <w:rsid w:val="00F507A6"/>
    <w:rsid w:val="00FF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72571E"/>
  <w15:chartTrackingRefBased/>
  <w15:docId w15:val="{1175F6BE-8013-4DCA-870D-C81C008C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5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 憲史</dc:creator>
  <cp:keywords/>
  <dc:description/>
  <cp:lastModifiedBy>河合 憲史</cp:lastModifiedBy>
  <cp:revision>11</cp:revision>
  <dcterms:created xsi:type="dcterms:W3CDTF">2023-02-22T07:15:00Z</dcterms:created>
  <dcterms:modified xsi:type="dcterms:W3CDTF">2023-02-23T21:09:00Z</dcterms:modified>
</cp:coreProperties>
</file>