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8F387" w14:textId="6D7E0196" w:rsidR="00D50203" w:rsidRPr="000C4D17" w:rsidRDefault="00D50203" w:rsidP="0085655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ja-JP" w:bidi="ar-SA"/>
        </w:rPr>
      </w:pPr>
      <w:r w:rsidRPr="00D50203">
        <w:rPr>
          <w:rFonts w:ascii="Times New Roman" w:eastAsia="ＭＳ Ｐゴシック" w:hAnsi="Times New Roman" w:cs="Times New Roman"/>
          <w:b/>
          <w:bCs/>
          <w:sz w:val="24"/>
          <w:szCs w:val="24"/>
          <w:lang w:val="en-US"/>
        </w:rPr>
        <w:t xml:space="preserve">FDI Strategies </w:t>
      </w:r>
      <w:r w:rsidR="000C4D17">
        <w:rPr>
          <w:rFonts w:ascii="Times New Roman" w:eastAsia="ＭＳ Ｐゴシック" w:hAnsi="Times New Roman" w:cs="Times New Roman"/>
          <w:b/>
          <w:bCs/>
          <w:sz w:val="24"/>
          <w:szCs w:val="24"/>
          <w:lang w:val="en-US"/>
        </w:rPr>
        <w:t>–</w:t>
      </w:r>
      <w:r w:rsidR="000C4D17" w:rsidRPr="000C4D17">
        <w:rPr>
          <w:rFonts w:ascii="Times New Roman" w:eastAsia="ＭＳ Ｐゴシック" w:hAnsi="Times New Roman" w:cs="Times New Roman"/>
          <w:b/>
          <w:bCs/>
          <w:sz w:val="24"/>
          <w:szCs w:val="24"/>
          <w:lang w:val="en-US" w:eastAsia="ja-JP"/>
        </w:rPr>
        <w:t>Exit Timing</w:t>
      </w:r>
    </w:p>
    <w:p w14:paraId="5F0BF110" w14:textId="77777777" w:rsidR="00A22930" w:rsidRDefault="00A22930" w:rsidP="00FD0204">
      <w:pPr>
        <w:pStyle w:val="Web"/>
        <w:snapToGrid w:val="0"/>
        <w:spacing w:before="0" w:beforeAutospacing="0" w:after="0" w:afterAutospacing="0"/>
        <w:rPr>
          <w:rFonts w:eastAsia="ＭＳ 明朝"/>
          <w:b/>
          <w:bCs/>
        </w:rPr>
      </w:pPr>
    </w:p>
    <w:p w14:paraId="403048C8" w14:textId="1E5C894C" w:rsidR="00FD0204" w:rsidRPr="00D50203" w:rsidRDefault="00FD0204" w:rsidP="00FD0204">
      <w:pPr>
        <w:pStyle w:val="Web"/>
        <w:snapToGrid w:val="0"/>
        <w:spacing w:before="0" w:beforeAutospacing="0" w:after="0" w:afterAutospacing="0"/>
        <w:rPr>
          <w:rFonts w:eastAsia="ＭＳ 明朝"/>
        </w:rPr>
      </w:pPr>
      <w:r w:rsidRPr="00D50203">
        <w:rPr>
          <w:rFonts w:eastAsia="ＭＳ 明朝"/>
          <w:b/>
          <w:bCs/>
        </w:rPr>
        <w:t xml:space="preserve">Buckley, P. J., Horn, S. A., Cross, A. R., &amp; Stillwell, J. </w:t>
      </w:r>
      <w:r w:rsidRPr="00D50203">
        <w:rPr>
          <w:rFonts w:eastAsia="ＭＳ 明朝"/>
        </w:rPr>
        <w:t xml:space="preserve">(2013). “The Spatial Redistribution of Japanese Direct Investment in the UK between 1991 &amp; 2010”, </w:t>
      </w:r>
      <w:r w:rsidRPr="00D50203">
        <w:rPr>
          <w:rFonts w:eastAsia="ＭＳ 明朝"/>
          <w:i/>
          <w:iCs/>
        </w:rPr>
        <w:t>Business History</w:t>
      </w:r>
      <w:r w:rsidRPr="00D50203">
        <w:rPr>
          <w:rFonts w:eastAsia="ＭＳ 明朝"/>
        </w:rPr>
        <w:t>, 55(3), 405-430.</w:t>
      </w:r>
    </w:p>
    <w:p w14:paraId="5903C8A3" w14:textId="7CA90E5F" w:rsidR="00FD0204" w:rsidRPr="00FD0204" w:rsidRDefault="00FD0204" w:rsidP="00FD0204">
      <w:pPr>
        <w:pStyle w:val="Web"/>
        <w:snapToGrid w:val="0"/>
        <w:spacing w:before="0" w:beforeAutospacing="0" w:after="0" w:afterAutospacing="0"/>
        <w:rPr>
          <w:rFonts w:eastAsia="ＭＳ 明朝"/>
        </w:rPr>
      </w:pPr>
      <w:r w:rsidRPr="00FD0204">
        <w:rPr>
          <w:rFonts w:eastAsia="ＭＳ 明朝"/>
          <w:b/>
          <w:bCs/>
        </w:rPr>
        <w:t>Q1:</w:t>
      </w:r>
      <w:r w:rsidRPr="00FD0204">
        <w:rPr>
          <w:rFonts w:eastAsia="ＭＳ 明朝"/>
        </w:rPr>
        <w:t xml:space="preserve"> Discuss the major </w:t>
      </w:r>
      <w:r w:rsidR="00BD4A01" w:rsidRPr="00D50203">
        <w:rPr>
          <w:rFonts w:eastAsia="ＭＳ 明朝"/>
          <w:b/>
          <w:bCs/>
        </w:rPr>
        <w:t>CHARACTERISTICS</w:t>
      </w:r>
      <w:r w:rsidRPr="00FD0204">
        <w:rPr>
          <w:rFonts w:eastAsia="ＭＳ 明朝"/>
          <w:b/>
          <w:bCs/>
        </w:rPr>
        <w:t xml:space="preserve"> </w:t>
      </w:r>
      <w:r w:rsidRPr="00FD0204">
        <w:rPr>
          <w:rFonts w:eastAsia="ＭＳ 明朝"/>
        </w:rPr>
        <w:t>of Japanese FDI in the UK.</w:t>
      </w:r>
    </w:p>
    <w:p w14:paraId="0134F7E6" w14:textId="77777777" w:rsidR="00FD0204" w:rsidRPr="00FD0204" w:rsidRDefault="00FD0204" w:rsidP="00FD0204">
      <w:pPr>
        <w:pStyle w:val="Web"/>
        <w:snapToGrid w:val="0"/>
        <w:spacing w:before="0" w:beforeAutospacing="0" w:after="0" w:afterAutospacing="0"/>
        <w:rPr>
          <w:rFonts w:eastAsia="ＭＳ 明朝"/>
        </w:rPr>
      </w:pPr>
      <w:r w:rsidRPr="00FD0204">
        <w:rPr>
          <w:rFonts w:eastAsia="ＭＳ 明朝"/>
          <w:b/>
          <w:bCs/>
        </w:rPr>
        <w:t>Q2:</w:t>
      </w:r>
      <w:r w:rsidRPr="00FD0204">
        <w:rPr>
          <w:rFonts w:eastAsia="ＭＳ 明朝"/>
        </w:rPr>
        <w:t xml:space="preserve"> Elaborate on </w:t>
      </w:r>
      <w:r w:rsidRPr="00FD0204">
        <w:rPr>
          <w:rFonts w:eastAsia="ＭＳ 明朝"/>
          <w:b/>
          <w:bCs/>
        </w:rPr>
        <w:t xml:space="preserve">HOW </w:t>
      </w:r>
      <w:r w:rsidRPr="00FD0204">
        <w:rPr>
          <w:rFonts w:eastAsia="ＭＳ 明朝"/>
        </w:rPr>
        <w:t>industrial support policy influences the investment pattern of Japanese multinational corporations.</w:t>
      </w:r>
    </w:p>
    <w:p w14:paraId="6816EE7F" w14:textId="77777777" w:rsidR="00FD0204" w:rsidRPr="00FD0204" w:rsidRDefault="00FD0204" w:rsidP="00FD0204">
      <w:pPr>
        <w:pStyle w:val="Web"/>
        <w:snapToGrid w:val="0"/>
        <w:spacing w:before="0" w:beforeAutospacing="0" w:after="0" w:afterAutospacing="0"/>
        <w:rPr>
          <w:rFonts w:eastAsia="ＭＳ 明朝"/>
        </w:rPr>
      </w:pPr>
      <w:r w:rsidRPr="00FD0204">
        <w:rPr>
          <w:rFonts w:eastAsia="ＭＳ 明朝"/>
          <w:b/>
          <w:bCs/>
        </w:rPr>
        <w:t>Q3:</w:t>
      </w:r>
      <w:r w:rsidRPr="00FD0204">
        <w:rPr>
          <w:rFonts w:eastAsia="ＭＳ 明朝"/>
        </w:rPr>
        <w:t xml:space="preserve"> </w:t>
      </w:r>
      <w:r w:rsidRPr="00FD0204">
        <w:rPr>
          <w:rFonts w:eastAsia="ＭＳ 明朝"/>
          <w:b/>
          <w:bCs/>
        </w:rPr>
        <w:t>WHAT</w:t>
      </w:r>
      <w:r w:rsidRPr="00FD0204">
        <w:rPr>
          <w:rFonts w:eastAsia="ＭＳ 明朝"/>
        </w:rPr>
        <w:t xml:space="preserve"> does it mean by “agglomeration”? What about the positive &amp; negative effects of “agglomeration” in general? How does it determine Japanese MNCs’ location strategies?</w:t>
      </w:r>
    </w:p>
    <w:p w14:paraId="52C863F7" w14:textId="5AE66794" w:rsidR="00FD0204" w:rsidRPr="00FD0204" w:rsidRDefault="00FD0204" w:rsidP="00FD0204">
      <w:pPr>
        <w:pStyle w:val="Web"/>
        <w:snapToGrid w:val="0"/>
        <w:spacing w:before="0" w:beforeAutospacing="0" w:after="0" w:afterAutospacing="0"/>
        <w:rPr>
          <w:rFonts w:eastAsia="ＭＳ 明朝"/>
        </w:rPr>
      </w:pPr>
      <w:r w:rsidRPr="00FD0204">
        <w:rPr>
          <w:rFonts w:eastAsia="ＭＳ 明朝"/>
          <w:b/>
          <w:bCs/>
        </w:rPr>
        <w:t>Q4:</w:t>
      </w:r>
      <w:r w:rsidRPr="00FD0204">
        <w:rPr>
          <w:rFonts w:eastAsia="ＭＳ 明朝"/>
        </w:rPr>
        <w:t xml:space="preserve"> Describe the </w:t>
      </w:r>
      <w:r w:rsidR="00BD4A01" w:rsidRPr="00D50203">
        <w:rPr>
          <w:rFonts w:eastAsia="ＭＳ 明朝"/>
          <w:b/>
          <w:bCs/>
        </w:rPr>
        <w:t>PATTERNS</w:t>
      </w:r>
      <w:r w:rsidRPr="00FD0204">
        <w:rPr>
          <w:rFonts w:eastAsia="ＭＳ 明朝"/>
        </w:rPr>
        <w:t xml:space="preserve"> of Japanese firms’ location at the subnational level from 1991 to 2010 as presented in Figure 1 (page 418).</w:t>
      </w:r>
    </w:p>
    <w:p w14:paraId="4247D604" w14:textId="16C596DC" w:rsidR="00FD0204" w:rsidRDefault="00FD0204" w:rsidP="00FD0204">
      <w:pPr>
        <w:pStyle w:val="Web"/>
        <w:snapToGrid w:val="0"/>
        <w:spacing w:before="0" w:beforeAutospacing="0" w:after="0" w:afterAutospacing="0"/>
        <w:rPr>
          <w:rFonts w:eastAsia="ＭＳ 明朝"/>
        </w:rPr>
      </w:pPr>
      <w:r w:rsidRPr="00D50203">
        <w:rPr>
          <w:rFonts w:eastAsia="ＭＳ 明朝"/>
          <w:b/>
          <w:bCs/>
        </w:rPr>
        <w:t>Q5:</w:t>
      </w:r>
      <w:r w:rsidRPr="00D50203">
        <w:rPr>
          <w:rFonts w:eastAsia="ＭＳ 明朝"/>
        </w:rPr>
        <w:t xml:space="preserve"> </w:t>
      </w:r>
      <w:r w:rsidRPr="00D50203">
        <w:rPr>
          <w:rFonts w:eastAsia="ＭＳ 明朝"/>
          <w:b/>
          <w:bCs/>
        </w:rPr>
        <w:t>W</w:t>
      </w:r>
      <w:r w:rsidR="00BD4A01" w:rsidRPr="00D50203">
        <w:rPr>
          <w:rFonts w:eastAsia="ＭＳ 明朝"/>
          <w:b/>
          <w:bCs/>
        </w:rPr>
        <w:t>HAT</w:t>
      </w:r>
      <w:r w:rsidRPr="00D50203">
        <w:rPr>
          <w:rFonts w:eastAsia="ＭＳ 明朝"/>
        </w:rPr>
        <w:t xml:space="preserve"> are the crucial remarks of this piece of work?</w:t>
      </w:r>
    </w:p>
    <w:p w14:paraId="55169825" w14:textId="77777777" w:rsidR="00D51B88" w:rsidRDefault="00D51B88" w:rsidP="00FD0204">
      <w:pPr>
        <w:pStyle w:val="Web"/>
        <w:snapToGrid w:val="0"/>
        <w:spacing w:before="0" w:beforeAutospacing="0" w:after="0" w:afterAutospacing="0"/>
        <w:rPr>
          <w:rFonts w:eastAsia="ＭＳ 明朝"/>
        </w:rPr>
      </w:pPr>
    </w:p>
    <w:p w14:paraId="5ADED1AD" w14:textId="77777777" w:rsidR="00D51B88" w:rsidRPr="003456FC" w:rsidRDefault="00D51B88" w:rsidP="00D51B88">
      <w:pPr>
        <w:spacing w:after="0" w:line="240" w:lineRule="auto"/>
        <w:jc w:val="both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</w:pPr>
      <w:r w:rsidRPr="003456FC"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Thams, Y., &amp; Dau, L. A. </w:t>
      </w:r>
      <w:r w:rsidRPr="003456FC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(2023). “Do Liberal &amp; Conservative-Leaning CEOs Approach De-Internationalization Differently? Zooming in on the Onset of the 2022 Russia/Ukraine Crisis”, </w:t>
      </w:r>
      <w:r w:rsidRPr="003456FC">
        <w:rPr>
          <w:rFonts w:ascii="Times New Roman" w:eastAsia="ＭＳ 明朝" w:hAnsi="Times New Roman" w:cs="Times New Roman"/>
          <w:i/>
          <w:iCs/>
          <w:color w:val="000000" w:themeColor="text1"/>
          <w:sz w:val="24"/>
          <w:szCs w:val="24"/>
          <w:lang w:val="en-US"/>
        </w:rPr>
        <w:t>Journal of World Business</w:t>
      </w:r>
      <w:r w:rsidRPr="003456FC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>, 58(5), 101475.</w:t>
      </w:r>
    </w:p>
    <w:p w14:paraId="41BB4566" w14:textId="3BF53958" w:rsidR="00D51B88" w:rsidRPr="003456FC" w:rsidRDefault="00D51B88" w:rsidP="00D51B88">
      <w:pPr>
        <w:spacing w:after="0" w:line="240" w:lineRule="auto"/>
        <w:jc w:val="both"/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val="en-US" w:eastAsia="ja-JP"/>
        </w:rPr>
      </w:pPr>
      <w:r w:rsidRPr="003456FC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lang w:val="en-US" w:eastAsia="ja-JP"/>
        </w:rPr>
        <w:t xml:space="preserve">Q1: </w:t>
      </w:r>
      <w:r w:rsidR="00A62E8C" w:rsidRPr="003456F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 w:eastAsia="ja-JP"/>
        </w:rPr>
        <w:t xml:space="preserve">What is the main </w:t>
      </w:r>
      <w:r w:rsidR="00A62E8C" w:rsidRPr="003456FC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lang w:val="en-US" w:eastAsia="ja-JP"/>
        </w:rPr>
        <w:t>CONTENT</w:t>
      </w:r>
      <w:r w:rsidR="00A62E8C" w:rsidRPr="003456F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 w:eastAsia="ja-JP"/>
        </w:rPr>
        <w:t xml:space="preserve"> of this article? What </w:t>
      </w:r>
      <w:r w:rsidR="00A62E8C" w:rsidRPr="003456FC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lang w:val="en-US" w:eastAsia="ja-JP"/>
        </w:rPr>
        <w:t>CONTRIBUTIONS</w:t>
      </w:r>
      <w:r w:rsidR="00A62E8C" w:rsidRPr="003456F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 w:eastAsia="ja-JP"/>
        </w:rPr>
        <w:t xml:space="preserve"> does this piece of work make to the existing literature on de-internationalization?</w:t>
      </w:r>
    </w:p>
    <w:p w14:paraId="2966565B" w14:textId="31DDA4F6" w:rsidR="00D51B88" w:rsidRPr="003456FC" w:rsidRDefault="00D51B88" w:rsidP="00D51B88">
      <w:pPr>
        <w:spacing w:after="0" w:line="240" w:lineRule="auto"/>
        <w:jc w:val="both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 w:eastAsia="ja-JP"/>
        </w:rPr>
      </w:pPr>
      <w:r w:rsidRPr="00882FE6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highlight w:val="yellow"/>
          <w:lang w:val="en-US" w:eastAsia="ja-JP"/>
        </w:rPr>
        <w:t>Q2:</w:t>
      </w:r>
      <w:r w:rsidR="00A62E8C" w:rsidRPr="00882FE6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highlight w:val="yellow"/>
          <w:lang w:val="en-US" w:eastAsia="ja-JP"/>
        </w:rPr>
        <w:t xml:space="preserve"> </w:t>
      </w:r>
      <w:r w:rsidR="003456FC" w:rsidRPr="00882FE6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highlight w:val="yellow"/>
          <w:lang w:val="en-US" w:eastAsia="ja-JP"/>
        </w:rPr>
        <w:t>Investigate</w:t>
      </w:r>
      <w:r w:rsidR="00A62E8C" w:rsidRPr="00882FE6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highlight w:val="yellow"/>
          <w:lang w:val="en-US" w:eastAsia="ja-JP"/>
        </w:rPr>
        <w:t xml:space="preserve"> </w:t>
      </w:r>
      <w:r w:rsidR="00A62E8C" w:rsidRPr="00882FE6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highlight w:val="yellow"/>
          <w:lang w:val="en-US" w:eastAsia="ja-JP"/>
        </w:rPr>
        <w:t>HOW</w:t>
      </w:r>
      <w:r w:rsidR="00A62E8C" w:rsidRPr="00882FE6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highlight w:val="yellow"/>
          <w:lang w:val="en-US" w:eastAsia="ja-JP"/>
        </w:rPr>
        <w:t xml:space="preserve"> the Russia-Ukraine </w:t>
      </w:r>
      <w:r w:rsidR="00A62E8C" w:rsidRPr="00882FE6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highlight w:val="yellow"/>
          <w:lang w:val="en-US" w:eastAsia="ja-JP"/>
        </w:rPr>
        <w:t>IMPACTED</w:t>
      </w:r>
      <w:r w:rsidR="00A62E8C" w:rsidRPr="00882FE6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highlight w:val="yellow"/>
          <w:lang w:val="en-US" w:eastAsia="ja-JP"/>
        </w:rPr>
        <w:t xml:space="preserve"> MNCs (Italian &amp; other European MNCs) operating in Russia &amp; neighboring countries &amp; discuss </w:t>
      </w:r>
      <w:r w:rsidR="00A62E8C" w:rsidRPr="00882FE6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highlight w:val="yellow"/>
          <w:lang w:val="en-US" w:eastAsia="ja-JP"/>
        </w:rPr>
        <w:t>HOW</w:t>
      </w:r>
      <w:r w:rsidR="00A62E8C" w:rsidRPr="00882FE6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highlight w:val="yellow"/>
          <w:lang w:val="en-US" w:eastAsia="ja-JP"/>
        </w:rPr>
        <w:t xml:space="preserve"> they </w:t>
      </w:r>
      <w:r w:rsidR="00A62E8C" w:rsidRPr="00882FE6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highlight w:val="yellow"/>
          <w:lang w:val="en-US" w:eastAsia="ja-JP"/>
        </w:rPr>
        <w:t>RESPONDED</w:t>
      </w:r>
      <w:r w:rsidR="003456FC" w:rsidRPr="00882FE6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highlight w:val="yellow"/>
          <w:lang w:val="en-US" w:eastAsia="ja-JP"/>
        </w:rPr>
        <w:t>/HAVE BEEN RESPONDING</w:t>
      </w:r>
      <w:r w:rsidR="00A62E8C" w:rsidRPr="00882FE6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highlight w:val="yellow"/>
          <w:lang w:val="en-US" w:eastAsia="ja-JP"/>
        </w:rPr>
        <w:t xml:space="preserve"> to this crisis from a strategic point of view</w:t>
      </w:r>
      <w:r w:rsidR="003456FC" w:rsidRPr="00882FE6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highlight w:val="yellow"/>
          <w:lang w:val="en-US" w:eastAsia="ja-JP"/>
        </w:rPr>
        <w:t xml:space="preserve"> in detail.</w:t>
      </w:r>
    </w:p>
    <w:p w14:paraId="484F7012" w14:textId="581F6325" w:rsidR="00D51B88" w:rsidRPr="003456FC" w:rsidRDefault="00D51B88" w:rsidP="00D51B88">
      <w:pPr>
        <w:spacing w:after="0" w:line="240" w:lineRule="auto"/>
        <w:jc w:val="both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 w:eastAsia="ja-JP"/>
        </w:rPr>
      </w:pPr>
      <w:r w:rsidRPr="003456FC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lang w:val="en-US" w:eastAsia="ja-JP"/>
        </w:rPr>
        <w:t>Q3:</w:t>
      </w:r>
      <w:r w:rsidR="00A62E8C" w:rsidRPr="003456FC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lang w:val="en-US" w:eastAsia="ja-JP"/>
        </w:rPr>
        <w:t xml:space="preserve"> </w:t>
      </w:r>
      <w:r w:rsidR="00A62E8C" w:rsidRPr="003456F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 w:eastAsia="ja-JP"/>
        </w:rPr>
        <w:t xml:space="preserve">Summarize the </w:t>
      </w:r>
      <w:r w:rsidR="00A62E8C" w:rsidRPr="003456FC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lang w:val="en-US" w:eastAsia="ja-JP"/>
        </w:rPr>
        <w:t xml:space="preserve">LOGIC </w:t>
      </w:r>
      <w:r w:rsidR="00A62E8C" w:rsidRPr="003456F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 w:eastAsia="ja-JP"/>
        </w:rPr>
        <w:t>of Figure 1 with your own words.</w:t>
      </w:r>
    </w:p>
    <w:p w14:paraId="65BC9260" w14:textId="3B99B148" w:rsidR="00D51B88" w:rsidRPr="003456FC" w:rsidRDefault="00D51B88" w:rsidP="00D51B88">
      <w:pPr>
        <w:spacing w:after="0" w:line="240" w:lineRule="auto"/>
        <w:jc w:val="both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 w:eastAsia="ja-JP"/>
        </w:rPr>
      </w:pPr>
      <w:r w:rsidRPr="003456FC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lang w:val="en-US" w:eastAsia="ja-JP"/>
        </w:rPr>
        <w:t>Q4:</w:t>
      </w:r>
      <w:r w:rsidR="00A62E8C" w:rsidRPr="003456FC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lang w:val="en-US" w:eastAsia="ja-JP"/>
        </w:rPr>
        <w:t xml:space="preserve"> </w:t>
      </w:r>
      <w:r w:rsidR="00A62E8C" w:rsidRPr="003456F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 w:eastAsia="ja-JP"/>
        </w:rPr>
        <w:t xml:space="preserve">What </w:t>
      </w:r>
      <w:r w:rsidR="00A62E8C" w:rsidRPr="003456FC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lang w:val="en-US" w:eastAsia="ja-JP"/>
        </w:rPr>
        <w:t>MANAGERIAL IMPLICATIONS</w:t>
      </w:r>
      <w:r w:rsidR="00A62E8C" w:rsidRPr="003456F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 w:eastAsia="ja-JP"/>
        </w:rPr>
        <w:t xml:space="preserve"> can be drawn from th</w:t>
      </w:r>
      <w:r w:rsidR="003456FC" w:rsidRPr="003456F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 w:eastAsia="ja-JP"/>
        </w:rPr>
        <w:t>e</w:t>
      </w:r>
      <w:r w:rsidR="00A62E8C" w:rsidRPr="003456F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 w:eastAsia="ja-JP"/>
        </w:rPr>
        <w:t xml:space="preserve"> empirical findings</w:t>
      </w:r>
      <w:r w:rsidR="003456FC" w:rsidRPr="003456F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 w:eastAsia="ja-JP"/>
        </w:rPr>
        <w:t xml:space="preserve"> of this article</w:t>
      </w:r>
      <w:r w:rsidR="00A62E8C" w:rsidRPr="003456F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 w:eastAsia="ja-JP"/>
        </w:rPr>
        <w:t>?</w:t>
      </w:r>
    </w:p>
    <w:p w14:paraId="2028316D" w14:textId="0F7B8788" w:rsidR="00D51B88" w:rsidRPr="003456FC" w:rsidRDefault="003456FC" w:rsidP="00D51B88">
      <w:pPr>
        <w:spacing w:after="0" w:line="240" w:lineRule="auto"/>
        <w:jc w:val="both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 w:eastAsia="ja-JP"/>
        </w:rPr>
      </w:pPr>
      <w:r w:rsidRPr="003456FC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lang w:val="en-US" w:eastAsia="ja-JP"/>
        </w:rPr>
        <w:t xml:space="preserve">Q5: </w:t>
      </w:r>
      <w:r w:rsidRPr="003456F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 w:eastAsia="ja-JP"/>
        </w:rPr>
        <w:t xml:space="preserve">What is the </w:t>
      </w:r>
      <w:r w:rsidRPr="003456FC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lang w:val="en-US" w:eastAsia="ja-JP"/>
        </w:rPr>
        <w:t>TAKE-HOME</w:t>
      </w:r>
      <w:r w:rsidRPr="003456F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 w:eastAsia="ja-JP"/>
        </w:rPr>
        <w:t xml:space="preserve"> </w:t>
      </w:r>
      <w:r w:rsidRPr="003456FC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lang w:val="en-US" w:eastAsia="ja-JP"/>
        </w:rPr>
        <w:t>MESSAGE</w:t>
      </w:r>
      <w:r w:rsidRPr="003456F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 w:eastAsia="ja-JP"/>
        </w:rPr>
        <w:t xml:space="preserve"> of this article?</w:t>
      </w:r>
    </w:p>
    <w:p w14:paraId="7E5490DE" w14:textId="77777777" w:rsidR="003456FC" w:rsidRPr="003456FC" w:rsidRDefault="003456FC" w:rsidP="00D51B88">
      <w:pPr>
        <w:spacing w:after="0" w:line="240" w:lineRule="auto"/>
        <w:jc w:val="both"/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val="en-US" w:eastAsia="ja-JP"/>
        </w:rPr>
      </w:pPr>
    </w:p>
    <w:p w14:paraId="311EC06D" w14:textId="78FD1554" w:rsidR="00D51B88" w:rsidRPr="003456FC" w:rsidRDefault="00D51B88" w:rsidP="00D51B88">
      <w:pPr>
        <w:spacing w:after="0" w:line="240" w:lineRule="auto"/>
        <w:jc w:val="both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</w:pPr>
      <w:r w:rsidRPr="003456FC"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Ozkan, K. </w:t>
      </w:r>
      <w:r w:rsidRPr="003456FC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 xml:space="preserve">(2020). “International Market Exit by Firms: Misalignment of Strategy with the Foreign Market Risk Environment”, </w:t>
      </w:r>
      <w:r w:rsidRPr="003456FC">
        <w:rPr>
          <w:rFonts w:ascii="Times New Roman" w:eastAsia="ＭＳ 明朝" w:hAnsi="Times New Roman" w:cs="Times New Roman"/>
          <w:i/>
          <w:iCs/>
          <w:color w:val="000000" w:themeColor="text1"/>
          <w:sz w:val="24"/>
          <w:szCs w:val="24"/>
          <w:lang w:val="en-US"/>
        </w:rPr>
        <w:t>International Business Review</w:t>
      </w:r>
      <w:r w:rsidRPr="003456FC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/>
        </w:rPr>
        <w:t>, 29(6): 101741</w:t>
      </w:r>
    </w:p>
    <w:p w14:paraId="2BA1B5BD" w14:textId="1C29221B" w:rsidR="00D51B88" w:rsidRPr="003456FC" w:rsidRDefault="00D51B88" w:rsidP="00D51B88">
      <w:pPr>
        <w:spacing w:after="0" w:line="240" w:lineRule="auto"/>
        <w:jc w:val="both"/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val="en-US" w:eastAsia="ja-JP"/>
        </w:rPr>
      </w:pPr>
      <w:r w:rsidRPr="003456FC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lang w:val="en-US" w:eastAsia="ja-JP"/>
        </w:rPr>
        <w:t xml:space="preserve">Q1: </w:t>
      </w:r>
      <w:r w:rsidR="0015478D" w:rsidRPr="003456F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 w:eastAsia="ja-JP"/>
        </w:rPr>
        <w:t xml:space="preserve">What are the </w:t>
      </w:r>
      <w:r w:rsidR="0015478D" w:rsidRPr="003456FC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lang w:val="en-US" w:eastAsia="ja-JP"/>
        </w:rPr>
        <w:t xml:space="preserve">CONTRIBUTIONS </w:t>
      </w:r>
      <w:r w:rsidR="0015478D" w:rsidRPr="003456F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 w:eastAsia="ja-JP"/>
        </w:rPr>
        <w:t>of this article?</w:t>
      </w:r>
    </w:p>
    <w:p w14:paraId="75C5EE8C" w14:textId="1DFBE1A0" w:rsidR="00D51B88" w:rsidRPr="003456FC" w:rsidRDefault="00D51B88" w:rsidP="00D51B88">
      <w:pPr>
        <w:spacing w:after="0" w:line="240" w:lineRule="auto"/>
        <w:jc w:val="both"/>
        <w:rPr>
          <w:rFonts w:ascii="Times New Roman" w:eastAsia="ＭＳ 明朝" w:hAnsi="Times New Roman" w:cs="Times New Roman"/>
          <w:i/>
          <w:iCs/>
          <w:color w:val="000000" w:themeColor="text1"/>
          <w:sz w:val="24"/>
          <w:szCs w:val="24"/>
          <w:lang w:val="en-US" w:eastAsia="ja-JP"/>
        </w:rPr>
      </w:pPr>
      <w:r w:rsidRPr="003456FC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lang w:val="en-US" w:eastAsia="ja-JP"/>
        </w:rPr>
        <w:t>Q2:</w:t>
      </w:r>
      <w:r w:rsidR="0015478D" w:rsidRPr="003456FC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lang w:val="en-US" w:eastAsia="ja-JP"/>
        </w:rPr>
        <w:t xml:space="preserve"> </w:t>
      </w:r>
      <w:r w:rsidR="00AF5888" w:rsidRPr="003456F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 w:eastAsia="ja-JP"/>
        </w:rPr>
        <w:t>Explain what</w:t>
      </w:r>
      <w:r w:rsidR="00AF5888" w:rsidRPr="003456FC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lang w:val="en-US" w:eastAsia="ja-JP"/>
        </w:rPr>
        <w:t xml:space="preserve"> ROLES </w:t>
      </w:r>
      <w:r w:rsidR="00AF5888" w:rsidRPr="003456F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 w:eastAsia="ja-JP"/>
        </w:rPr>
        <w:t>strategy would play in international market exits in detail.</w:t>
      </w:r>
    </w:p>
    <w:p w14:paraId="259D56D6" w14:textId="5B99D8A1" w:rsidR="00440AFC" w:rsidRPr="003456FC" w:rsidRDefault="00D51B88" w:rsidP="00D51B88">
      <w:pPr>
        <w:spacing w:after="0" w:line="240" w:lineRule="auto"/>
        <w:jc w:val="both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 w:eastAsia="ja-JP"/>
        </w:rPr>
      </w:pPr>
      <w:r w:rsidRPr="003456FC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lang w:val="en-US" w:eastAsia="ja-JP"/>
        </w:rPr>
        <w:t>Q3:</w:t>
      </w:r>
      <w:r w:rsidR="00440AFC" w:rsidRPr="003456FC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lang w:val="en-US" w:eastAsia="ja-JP"/>
        </w:rPr>
        <w:t xml:space="preserve"> </w:t>
      </w:r>
      <w:r w:rsidR="00440AFC" w:rsidRPr="00882FE6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lang w:val="en-US" w:eastAsia="ja-JP"/>
        </w:rPr>
        <w:t>WHY</w:t>
      </w:r>
      <w:r w:rsidR="00AF5888" w:rsidRPr="00882FE6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lang w:val="en-US" w:eastAsia="ja-JP"/>
        </w:rPr>
        <w:t xml:space="preserve"> </w:t>
      </w:r>
      <w:r w:rsidR="00440AFC" w:rsidRPr="00882FE6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lang w:val="en-US" w:eastAsia="ja-JP"/>
        </w:rPr>
        <w:t xml:space="preserve">&amp; HOW </w:t>
      </w:r>
      <w:r w:rsidR="00AF5888" w:rsidRPr="003456F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 w:eastAsia="ja-JP"/>
        </w:rPr>
        <w:t xml:space="preserve">do you think </w:t>
      </w:r>
      <w:r w:rsidR="00440AFC" w:rsidRPr="003456F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 w:eastAsia="ja-JP"/>
        </w:rPr>
        <w:t>important for firms to have the ability to scan internal &amp; external environments?</w:t>
      </w:r>
    </w:p>
    <w:p w14:paraId="28ED50D8" w14:textId="122D996F" w:rsidR="00D51B88" w:rsidRPr="003456FC" w:rsidRDefault="00D51B88" w:rsidP="00D51B88">
      <w:pPr>
        <w:spacing w:after="0" w:line="240" w:lineRule="auto"/>
        <w:jc w:val="both"/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en-US" w:eastAsia="ja-JP"/>
        </w:rPr>
      </w:pPr>
      <w:r w:rsidRPr="00882FE6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highlight w:val="yellow"/>
          <w:lang w:val="en-US" w:eastAsia="ja-JP"/>
        </w:rPr>
        <w:t>Q4:</w:t>
      </w:r>
      <w:r w:rsidR="00440AFC" w:rsidRPr="00882FE6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highlight w:val="yellow"/>
          <w:lang w:val="en-US" w:eastAsia="ja-JP"/>
        </w:rPr>
        <w:t xml:space="preserve"> </w:t>
      </w:r>
      <w:r w:rsidR="00440AFC" w:rsidRPr="00882FE6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highlight w:val="yellow"/>
          <w:lang w:val="en-US" w:eastAsia="ja-JP"/>
        </w:rPr>
        <w:t xml:space="preserve">Identify one specific MNC divestment </w:t>
      </w:r>
      <w:r w:rsidR="00882FE6" w:rsidRPr="00882FE6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highlight w:val="yellow"/>
          <w:lang w:val="en-US" w:eastAsia="ja-JP"/>
        </w:rPr>
        <w:t>CASE</w:t>
      </w:r>
      <w:r w:rsidR="00440AFC" w:rsidRPr="00882FE6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highlight w:val="yellow"/>
          <w:lang w:val="en-US" w:eastAsia="ja-JP"/>
        </w:rPr>
        <w:t xml:space="preserve"> &amp; explain the reasons for your chosen MNC</w:t>
      </w:r>
      <w:r w:rsidR="00440AFC" w:rsidRPr="00882FE6">
        <w:rPr>
          <w:rFonts w:ascii="Times New Roman" w:eastAsia="ＭＳ 明朝" w:hAnsi="Times New Roman" w:cs="Times New Roman"/>
          <w:color w:val="000000" w:themeColor="text1"/>
          <w:sz w:val="24"/>
          <w:szCs w:val="24"/>
          <w:highlight w:val="yellow"/>
          <w:lang w:val="en-US" w:eastAsia="ja-JP"/>
        </w:rPr>
        <w:t>’</w:t>
      </w:r>
      <w:r w:rsidR="00440AFC" w:rsidRPr="00882FE6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highlight w:val="yellow"/>
          <w:lang w:val="en-US" w:eastAsia="ja-JP"/>
        </w:rPr>
        <w:t>s exit from a foreign market.</w:t>
      </w:r>
    </w:p>
    <w:p w14:paraId="12DBCC42" w14:textId="348F9806" w:rsidR="00D51B88" w:rsidRPr="003456FC" w:rsidRDefault="00D51B88" w:rsidP="00440AFC">
      <w:pPr>
        <w:spacing w:after="0" w:line="240" w:lineRule="auto"/>
        <w:jc w:val="both"/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val="en-US" w:eastAsia="ja-JP"/>
        </w:rPr>
      </w:pPr>
      <w:r w:rsidRPr="003456FC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lang w:val="en-US" w:eastAsia="ja-JP"/>
        </w:rPr>
        <w:t>Q5:</w:t>
      </w:r>
      <w:r w:rsidR="00440AFC" w:rsidRPr="003456FC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lang w:val="en-US" w:eastAsia="ja-JP"/>
        </w:rPr>
        <w:t xml:space="preserve"> </w:t>
      </w:r>
      <w:r w:rsidR="00440AFC" w:rsidRPr="003456F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 w:eastAsia="ja-JP"/>
        </w:rPr>
        <w:t>What</w:t>
      </w:r>
      <w:r w:rsidR="00440AFC" w:rsidRPr="003456FC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lang w:val="en-US" w:eastAsia="ja-JP"/>
        </w:rPr>
        <w:t xml:space="preserve"> DRAWBACKS </w:t>
      </w:r>
      <w:r w:rsidR="00440AFC" w:rsidRPr="003456FC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en-US" w:eastAsia="ja-JP"/>
        </w:rPr>
        <w:t>are inherent in this piece of scholarly work?</w:t>
      </w:r>
    </w:p>
    <w:sectPr w:rsidR="00D51B88" w:rsidRPr="003456FC" w:rsidSect="00036E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EB8C6" w14:textId="77777777" w:rsidR="00036E60" w:rsidRDefault="00036E60" w:rsidP="00D00EA0">
      <w:pPr>
        <w:spacing w:after="0" w:line="240" w:lineRule="auto"/>
      </w:pPr>
      <w:r>
        <w:separator/>
      </w:r>
    </w:p>
  </w:endnote>
  <w:endnote w:type="continuationSeparator" w:id="0">
    <w:p w14:paraId="49314243" w14:textId="77777777" w:rsidR="00036E60" w:rsidRDefault="00036E60" w:rsidP="00D0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23AB5" w14:textId="77777777" w:rsidR="00036E60" w:rsidRDefault="00036E60" w:rsidP="00D00EA0">
      <w:pPr>
        <w:spacing w:after="0" w:line="240" w:lineRule="auto"/>
      </w:pPr>
      <w:r>
        <w:separator/>
      </w:r>
    </w:p>
  </w:footnote>
  <w:footnote w:type="continuationSeparator" w:id="0">
    <w:p w14:paraId="01786A42" w14:textId="77777777" w:rsidR="00036E60" w:rsidRDefault="00036E60" w:rsidP="00D0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34E22"/>
    <w:multiLevelType w:val="hybridMultilevel"/>
    <w:tmpl w:val="6BEEF82A"/>
    <w:lvl w:ilvl="0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 w16cid:durableId="206275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2B0"/>
    <w:rsid w:val="00034C9B"/>
    <w:rsid w:val="00036E60"/>
    <w:rsid w:val="000C4D17"/>
    <w:rsid w:val="000D51B7"/>
    <w:rsid w:val="0015478D"/>
    <w:rsid w:val="00155FA6"/>
    <w:rsid w:val="002072B0"/>
    <w:rsid w:val="00210849"/>
    <w:rsid w:val="002B029E"/>
    <w:rsid w:val="002C00A5"/>
    <w:rsid w:val="00301D2D"/>
    <w:rsid w:val="003456FC"/>
    <w:rsid w:val="003C312F"/>
    <w:rsid w:val="00412B87"/>
    <w:rsid w:val="00440AFC"/>
    <w:rsid w:val="004E3788"/>
    <w:rsid w:val="00544A73"/>
    <w:rsid w:val="00553C0A"/>
    <w:rsid w:val="005B0C1A"/>
    <w:rsid w:val="00663C86"/>
    <w:rsid w:val="006C536F"/>
    <w:rsid w:val="006C740E"/>
    <w:rsid w:val="006D6C28"/>
    <w:rsid w:val="006F1270"/>
    <w:rsid w:val="007052A0"/>
    <w:rsid w:val="00745263"/>
    <w:rsid w:val="00762C84"/>
    <w:rsid w:val="007852CE"/>
    <w:rsid w:val="007A4F67"/>
    <w:rsid w:val="00820AC3"/>
    <w:rsid w:val="00856551"/>
    <w:rsid w:val="008641D9"/>
    <w:rsid w:val="008669D0"/>
    <w:rsid w:val="00882FE6"/>
    <w:rsid w:val="008D497B"/>
    <w:rsid w:val="00972EE8"/>
    <w:rsid w:val="00A22930"/>
    <w:rsid w:val="00A53DC1"/>
    <w:rsid w:val="00A62E8C"/>
    <w:rsid w:val="00A90B4A"/>
    <w:rsid w:val="00AA0E6D"/>
    <w:rsid w:val="00AF0C1C"/>
    <w:rsid w:val="00AF5888"/>
    <w:rsid w:val="00B21C5A"/>
    <w:rsid w:val="00BA5127"/>
    <w:rsid w:val="00BD4A01"/>
    <w:rsid w:val="00BF7F26"/>
    <w:rsid w:val="00C0365C"/>
    <w:rsid w:val="00C94E01"/>
    <w:rsid w:val="00D00EA0"/>
    <w:rsid w:val="00D47C89"/>
    <w:rsid w:val="00D50203"/>
    <w:rsid w:val="00D51B88"/>
    <w:rsid w:val="00DA0F83"/>
    <w:rsid w:val="00E012CF"/>
    <w:rsid w:val="00E85AA4"/>
    <w:rsid w:val="00F73661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5B478"/>
  <w15:docId w15:val="{EB45E952-B378-49E2-8BFE-C7243CC5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EA0"/>
  </w:style>
  <w:style w:type="paragraph" w:styleId="a5">
    <w:name w:val="footer"/>
    <w:basedOn w:val="a"/>
    <w:link w:val="a6"/>
    <w:uiPriority w:val="99"/>
    <w:unhideWhenUsed/>
    <w:rsid w:val="00D00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EA0"/>
  </w:style>
  <w:style w:type="paragraph" w:styleId="Web">
    <w:name w:val="Normal (Web)"/>
    <w:basedOn w:val="a"/>
    <w:uiPriority w:val="99"/>
    <w:unhideWhenUsed/>
    <w:rsid w:val="006F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 w:bidi="ar-SA"/>
    </w:rPr>
  </w:style>
  <w:style w:type="character" w:styleId="a7">
    <w:name w:val="Strong"/>
    <w:basedOn w:val="a0"/>
    <w:uiPriority w:val="22"/>
    <w:qFormat/>
    <w:rsid w:val="006F1270"/>
    <w:rPr>
      <w:b/>
      <w:bCs/>
    </w:rPr>
  </w:style>
  <w:style w:type="paragraph" w:styleId="a8">
    <w:name w:val="List Paragraph"/>
    <w:basedOn w:val="a"/>
    <w:uiPriority w:val="34"/>
    <w:qFormat/>
    <w:rsid w:val="00FD0204"/>
    <w:pPr>
      <w:ind w:left="720"/>
      <w:contextualSpacing/>
    </w:pPr>
    <w:rPr>
      <w:lang w:val="de-DE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1690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191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775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694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Sussex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Norifumi Kawai</dc:creator>
  <cp:lastModifiedBy>Kawai Norifumi</cp:lastModifiedBy>
  <cp:revision>45</cp:revision>
  <cp:lastPrinted>2013-02-27T15:16:00Z</cp:lastPrinted>
  <dcterms:created xsi:type="dcterms:W3CDTF">2013-01-31T10:36:00Z</dcterms:created>
  <dcterms:modified xsi:type="dcterms:W3CDTF">2024-03-27T15:37:00Z</dcterms:modified>
</cp:coreProperties>
</file>