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3463" w14:textId="0FC492BA" w:rsidR="00881746" w:rsidRPr="0010675B" w:rsidRDefault="00775B54" w:rsidP="0010675B">
      <w:pPr>
        <w:spacing w:before="120" w:after="120"/>
        <w:jc w:val="center"/>
        <w:rPr>
          <w:b/>
          <w:bCs/>
          <w:smallCaps/>
        </w:rPr>
      </w:pPr>
      <w:r w:rsidRPr="0010675B">
        <w:rPr>
          <w:b/>
          <w:bCs/>
          <w:smallCaps/>
        </w:rPr>
        <w:t>Schema Paper Remunerazione</w:t>
      </w:r>
    </w:p>
    <w:p w14:paraId="6C90D49C" w14:textId="77777777" w:rsidR="00775B54" w:rsidRDefault="00775B54" w:rsidP="0010675B">
      <w:pPr>
        <w:spacing w:before="120" w:after="120"/>
        <w:jc w:val="center"/>
      </w:pPr>
    </w:p>
    <w:p w14:paraId="573E43D7" w14:textId="58B47503" w:rsidR="00775B54" w:rsidRPr="0010675B" w:rsidRDefault="00775B54" w:rsidP="0010675B">
      <w:pPr>
        <w:pStyle w:val="Paragrafoelenco"/>
        <w:numPr>
          <w:ilvl w:val="0"/>
          <w:numId w:val="1"/>
        </w:numPr>
        <w:spacing w:before="120" w:after="120"/>
        <w:contextualSpacing w:val="0"/>
        <w:rPr>
          <w:b/>
          <w:bCs/>
        </w:rPr>
      </w:pPr>
      <w:r w:rsidRPr="0010675B">
        <w:rPr>
          <w:b/>
          <w:bCs/>
        </w:rPr>
        <w:t>Premessa.</w:t>
      </w:r>
    </w:p>
    <w:p w14:paraId="13C5707B" w14:textId="6FE89724" w:rsidR="00775B54" w:rsidRDefault="00775B54" w:rsidP="0010675B">
      <w:pPr>
        <w:spacing w:before="120" w:after="120"/>
      </w:pPr>
      <w:r>
        <w:t>Il lavoro deve essere elaborato in tre parti: rispettivamente la prima parte; la seconda parte e la terza parte.</w:t>
      </w:r>
    </w:p>
    <w:p w14:paraId="65D30A75" w14:textId="522CBC89" w:rsidR="00775B54" w:rsidRDefault="00775B54" w:rsidP="0010675B">
      <w:pPr>
        <w:spacing w:before="120" w:after="120"/>
      </w:pPr>
      <w:r>
        <w:t>Ciascuna di esse ha la funzione di sviluppare parti del lavoro stesso ed abilita diverse funzioni</w:t>
      </w:r>
    </w:p>
    <w:p w14:paraId="3D508BEB" w14:textId="0BAE03E8" w:rsidR="00775B54" w:rsidRPr="0010675B" w:rsidRDefault="00775B54" w:rsidP="0010675B">
      <w:pPr>
        <w:pStyle w:val="Paragrafoelenco"/>
        <w:numPr>
          <w:ilvl w:val="0"/>
          <w:numId w:val="1"/>
        </w:numPr>
        <w:spacing w:before="120" w:after="120"/>
        <w:contextualSpacing w:val="0"/>
        <w:rPr>
          <w:b/>
          <w:bCs/>
        </w:rPr>
      </w:pPr>
      <w:r w:rsidRPr="0010675B">
        <w:rPr>
          <w:b/>
          <w:bCs/>
        </w:rPr>
        <w:t>La prima parte: esposizione dei dati raccolti.</w:t>
      </w:r>
    </w:p>
    <w:p w14:paraId="68BB50B5" w14:textId="55D5D610" w:rsidR="00775B54" w:rsidRDefault="00775B54" w:rsidP="0010675B">
      <w:pPr>
        <w:spacing w:before="120" w:after="120"/>
      </w:pPr>
      <w:r>
        <w:t>Ciascun gruppo ha rispettivamente: (i) un campione di società di cui raccogliere di dati di dimensioni relative al numero dei partecipanti al gruppo; (ii) una griglia di dati da raccogliere.</w:t>
      </w:r>
    </w:p>
    <w:p w14:paraId="20A7C472" w14:textId="733923F9" w:rsidR="00775B54" w:rsidRDefault="00775B54" w:rsidP="0010675B">
      <w:pPr>
        <w:spacing w:before="120" w:after="120"/>
      </w:pPr>
      <w:r>
        <w:t>Nella prima parte vanno elencati, per ciascuna società che appartiene al campione, i dati relativi alla griglia di riferimento.</w:t>
      </w:r>
    </w:p>
    <w:p w14:paraId="35998BD1" w14:textId="4AFE9F4C" w:rsidR="00775B54" w:rsidRDefault="00775B54" w:rsidP="0010675B">
      <w:pPr>
        <w:spacing w:before="120" w:after="120"/>
      </w:pPr>
      <w:r>
        <w:t xml:space="preserve">Nel caso non sia possibile raccogliere uno o più dati relativamente ad una o più </w:t>
      </w:r>
      <w:proofErr w:type="spellStart"/>
      <w:r>
        <w:t>soietà</w:t>
      </w:r>
      <w:proofErr w:type="spellEnd"/>
      <w:r>
        <w:t>, per il dato non raccoglibile deve essere indicato che non è stato reperito.</w:t>
      </w:r>
    </w:p>
    <w:p w14:paraId="0BAC7D6B" w14:textId="145BDE70" w:rsidR="00775B54" w:rsidRDefault="00775B54" w:rsidP="0010675B">
      <w:pPr>
        <w:spacing w:before="120" w:after="120"/>
      </w:pPr>
      <w:r>
        <w:t>Quindi in questa sezione del lavoro i dati vengono riportati per come sono stati trovati e raccolti in relazione alle società campione.</w:t>
      </w:r>
    </w:p>
    <w:p w14:paraId="66E11371" w14:textId="43331AB2" w:rsidR="00775B54" w:rsidRDefault="00775B54" w:rsidP="0010675B">
      <w:pPr>
        <w:spacing w:before="120" w:after="120"/>
      </w:pPr>
      <w:r>
        <w:t>Si ricorda che i dati devono essere tratti per coerenza dalla Relazione sulla remunerazione di cui all’assemblea tenutasi nel 2024 ma con dati relativi alla politica di remunerazione del 2023.</w:t>
      </w:r>
    </w:p>
    <w:p w14:paraId="0797C699" w14:textId="49F30EE1" w:rsidR="00775B54" w:rsidRDefault="00775B54" w:rsidP="0010675B">
      <w:pPr>
        <w:spacing w:before="120" w:after="120"/>
      </w:pPr>
      <w:r>
        <w:t xml:space="preserve">Posto che le politiche assembleari vengono normalmente approvate dall’assemblea per </w:t>
      </w:r>
      <w:r w:rsidR="00081308">
        <w:t>tutto</w:t>
      </w:r>
      <w:r>
        <w:t xml:space="preserve"> il triennio di mandato della carica è possibile che la deliberazione relativa sia stata assunta prima del 2023.</w:t>
      </w:r>
    </w:p>
    <w:p w14:paraId="267B46DB" w14:textId="35B247A3" w:rsidR="00775B54" w:rsidRPr="0010675B" w:rsidRDefault="00775B54" w:rsidP="0010675B">
      <w:pPr>
        <w:pStyle w:val="Paragrafoelenco"/>
        <w:numPr>
          <w:ilvl w:val="0"/>
          <w:numId w:val="1"/>
        </w:numPr>
        <w:spacing w:before="120" w:after="120"/>
        <w:contextualSpacing w:val="0"/>
        <w:rPr>
          <w:b/>
          <w:bCs/>
        </w:rPr>
      </w:pPr>
      <w:r w:rsidRPr="0010675B">
        <w:rPr>
          <w:b/>
          <w:bCs/>
        </w:rPr>
        <w:t>Seconda parte</w:t>
      </w:r>
      <w:r w:rsidR="00467B8A" w:rsidRPr="0010675B">
        <w:rPr>
          <w:b/>
          <w:bCs/>
        </w:rPr>
        <w:t>:</w:t>
      </w:r>
      <w:r w:rsidRPr="0010675B">
        <w:rPr>
          <w:b/>
          <w:bCs/>
        </w:rPr>
        <w:t xml:space="preserve"> aggregazione dei dati raccolti.</w:t>
      </w:r>
    </w:p>
    <w:p w14:paraId="362BEB23" w14:textId="27B20971" w:rsidR="00775B54" w:rsidRDefault="00775B54" w:rsidP="0010675B">
      <w:pPr>
        <w:spacing w:before="120" w:after="120"/>
      </w:pPr>
      <w:r>
        <w:t>La seconda parte deve contenere l’aggregazione e l’analisi dei dati raccolti nella prima parte.</w:t>
      </w:r>
    </w:p>
    <w:p w14:paraId="3233001B" w14:textId="32C59AC9" w:rsidR="00775B54" w:rsidRDefault="00775B54" w:rsidP="0010675B">
      <w:pPr>
        <w:spacing w:before="120" w:after="120"/>
      </w:pPr>
      <w:r>
        <w:t>In particolare:</w:t>
      </w:r>
    </w:p>
    <w:p w14:paraId="7E0207A7" w14:textId="20931472" w:rsidR="00775B54" w:rsidRDefault="00775B54" w:rsidP="0010675B">
      <w:pPr>
        <w:pStyle w:val="Paragrafoelenco"/>
        <w:numPr>
          <w:ilvl w:val="0"/>
          <w:numId w:val="2"/>
        </w:numPr>
        <w:spacing w:before="120" w:after="120"/>
        <w:contextualSpacing w:val="0"/>
      </w:pPr>
      <w:r>
        <w:t>Deve in ogni caso procedersi all’aggregazione dei dati relativi a tutte le società del campione.</w:t>
      </w:r>
    </w:p>
    <w:p w14:paraId="7A648528" w14:textId="340984DC" w:rsidR="00775B54" w:rsidRDefault="00775B54" w:rsidP="0010675B">
      <w:pPr>
        <w:spacing w:before="120" w:after="120"/>
      </w:pPr>
      <w:r>
        <w:t>Naturalmente costituisce elemento premiale aggregare tutti o la maggior parte dei dati ma i dati più rilevanti sono quelli</w:t>
      </w:r>
      <w:r w:rsidR="00081308">
        <w:t xml:space="preserve"> relativi all’amministratore delegato ed ai dirigenti con ruoli apicali.</w:t>
      </w:r>
    </w:p>
    <w:p w14:paraId="2388751F" w14:textId="2B6F1C7E" w:rsidR="00081308" w:rsidRDefault="00081308" w:rsidP="0010675B">
      <w:pPr>
        <w:spacing w:before="120" w:after="120"/>
      </w:pPr>
      <w:r>
        <w:t>Di particolare interesse vi sono: (i) i dati della remunerazione variabile; (ii) entry gate (iii) criteri di determinazione della remunerazione.</w:t>
      </w:r>
    </w:p>
    <w:p w14:paraId="303F7041" w14:textId="7A31FE12" w:rsidR="00081308" w:rsidRDefault="00081308" w:rsidP="0010675B">
      <w:pPr>
        <w:spacing w:before="120" w:after="120"/>
      </w:pPr>
      <w:r>
        <w:t xml:space="preserve">Naturalmente è considerato come elemento di valutazione il fatto che il gruppo </w:t>
      </w:r>
      <w:proofErr w:type="gramStart"/>
      <w:r>
        <w:t>riesca</w:t>
      </w:r>
      <w:proofErr w:type="gramEnd"/>
      <w:r>
        <w:t xml:space="preserve"> ad individuare criteri di aggregazione innovativi o che emergono dalla raccolta dati.</w:t>
      </w:r>
    </w:p>
    <w:p w14:paraId="5B6232C6" w14:textId="0ECDFB69" w:rsidR="00081308" w:rsidRDefault="00081308" w:rsidP="0010675B">
      <w:pPr>
        <w:pStyle w:val="Paragrafoelenco"/>
        <w:numPr>
          <w:ilvl w:val="0"/>
          <w:numId w:val="2"/>
        </w:numPr>
        <w:spacing w:before="120" w:after="120"/>
        <w:contextualSpacing w:val="0"/>
      </w:pPr>
      <w:r>
        <w:t>Possono essere compiute aggregazioni settoriali (ad es. banche; società pubbliche; utilities etc. oppure elementi dimensionali quali fatturati attivi etc.) indicando il criterio di aggregazione</w:t>
      </w:r>
    </w:p>
    <w:p w14:paraId="238BF07B" w14:textId="672DC532" w:rsidR="00081308" w:rsidRDefault="00081308" w:rsidP="0010675B">
      <w:pPr>
        <w:spacing w:before="120" w:after="120"/>
      </w:pPr>
      <w:r>
        <w:t>Ovviamente questa operazione è più agevole laddove il campione sia maggiore.</w:t>
      </w:r>
    </w:p>
    <w:p w14:paraId="43F4E294" w14:textId="79E4385F" w:rsidR="00081308" w:rsidRDefault="00081308" w:rsidP="0010675B">
      <w:pPr>
        <w:spacing w:before="120" w:after="120"/>
      </w:pPr>
      <w:r>
        <w:t>In caso di campioni più piccoli possono essere valorizzati altri elementi:</w:t>
      </w:r>
    </w:p>
    <w:p w14:paraId="1018C8AC" w14:textId="126BA95D" w:rsidR="00081308" w:rsidRDefault="00081308" w:rsidP="0010675B">
      <w:pPr>
        <w:pStyle w:val="Paragrafoelenco"/>
        <w:numPr>
          <w:ilvl w:val="0"/>
          <w:numId w:val="2"/>
        </w:numPr>
        <w:spacing w:before="120" w:after="120"/>
        <w:contextualSpacing w:val="0"/>
      </w:pPr>
      <w:r>
        <w:t>Che sono gli advisor dei comitati remunerazioni e se si individuano dei comportamenti omogenei nelle società che sono assistite dallo stesso consulente (può essere utile consultare il sito del consulente per capire meglio il suo ruolo)</w:t>
      </w:r>
    </w:p>
    <w:p w14:paraId="3232E81D" w14:textId="51A7E696" w:rsidR="00081308" w:rsidRDefault="00081308" w:rsidP="0010675B">
      <w:pPr>
        <w:pStyle w:val="Paragrafoelenco"/>
        <w:numPr>
          <w:ilvl w:val="0"/>
          <w:numId w:val="2"/>
        </w:numPr>
        <w:spacing w:before="120" w:after="120"/>
        <w:contextualSpacing w:val="0"/>
      </w:pPr>
      <w:r>
        <w:lastRenderedPageBreak/>
        <w:t xml:space="preserve">Come si forma il benchmark di riferimento per la remunerazione e se c’è o meno, se </w:t>
      </w:r>
      <w:proofErr w:type="spellStart"/>
      <w:r>
        <w:t>se</w:t>
      </w:r>
      <w:proofErr w:type="spellEnd"/>
      <w:r>
        <w:t xml:space="preserve"> solo italiano o internazionale etc.</w:t>
      </w:r>
    </w:p>
    <w:p w14:paraId="62FC4E2F" w14:textId="5387B799" w:rsidR="00081308" w:rsidRDefault="00081308" w:rsidP="0010675B">
      <w:pPr>
        <w:pStyle w:val="Paragrafoelenco"/>
        <w:numPr>
          <w:ilvl w:val="0"/>
          <w:numId w:val="2"/>
        </w:numPr>
        <w:spacing w:before="120" w:after="120"/>
        <w:contextualSpacing w:val="0"/>
      </w:pPr>
      <w:r>
        <w:t xml:space="preserve">I benchmark della remunerazione variabile di breve e </w:t>
      </w:r>
      <w:proofErr w:type="spellStart"/>
      <w:r>
        <w:t>e</w:t>
      </w:r>
      <w:proofErr w:type="spellEnd"/>
      <w:r>
        <w:t xml:space="preserve"> lungo tempo etc.</w:t>
      </w:r>
    </w:p>
    <w:p w14:paraId="1869AE3C" w14:textId="785E7798" w:rsidR="00081308" w:rsidRDefault="00081308" w:rsidP="0010675B">
      <w:pPr>
        <w:pStyle w:val="Paragrafoelenco"/>
        <w:numPr>
          <w:ilvl w:val="0"/>
          <w:numId w:val="2"/>
        </w:numPr>
        <w:spacing w:before="120" w:after="120"/>
        <w:contextualSpacing w:val="0"/>
      </w:pPr>
      <w:r>
        <w:t>Altre che potranno essere individuate dal gruppo</w:t>
      </w:r>
    </w:p>
    <w:p w14:paraId="5075F1ED" w14:textId="60C224BF" w:rsidR="00081308" w:rsidRDefault="00081308" w:rsidP="0010675B">
      <w:pPr>
        <w:spacing w:before="120" w:after="120"/>
      </w:pPr>
      <w:proofErr w:type="gramStart"/>
      <w:r>
        <w:t>E’</w:t>
      </w:r>
      <w:proofErr w:type="gramEnd"/>
      <w:r>
        <w:t xml:space="preserve"> naturalmente premiale individuare criteri diversi ed autonomi.</w:t>
      </w:r>
    </w:p>
    <w:p w14:paraId="49DF7E96" w14:textId="1CBFF613" w:rsidR="00081308" w:rsidRDefault="00081308" w:rsidP="0010675B">
      <w:pPr>
        <w:spacing w:before="120" w:after="120"/>
      </w:pPr>
      <w:r>
        <w:t>Qualsiasi elemento che renda personale il lavoro è sicuramente valutato positivamente. Non bisogna avere paura di sbagliare: meglio qualcosa di sbagliato ma personale che una cosa asettica e non meditata.</w:t>
      </w:r>
    </w:p>
    <w:p w14:paraId="3EFF8FAD" w14:textId="77777777" w:rsidR="00467B8A" w:rsidRPr="0010675B" w:rsidRDefault="00081308" w:rsidP="0010675B">
      <w:pPr>
        <w:pStyle w:val="Paragrafoelenco"/>
        <w:numPr>
          <w:ilvl w:val="0"/>
          <w:numId w:val="1"/>
        </w:numPr>
        <w:spacing w:before="120" w:after="120"/>
        <w:contextualSpacing w:val="0"/>
        <w:rPr>
          <w:b/>
          <w:bCs/>
        </w:rPr>
      </w:pPr>
      <w:r w:rsidRPr="0010675B">
        <w:rPr>
          <w:b/>
          <w:bCs/>
        </w:rPr>
        <w:t>Terza parte</w:t>
      </w:r>
      <w:r w:rsidR="00467B8A" w:rsidRPr="0010675B">
        <w:rPr>
          <w:b/>
          <w:bCs/>
        </w:rPr>
        <w:t xml:space="preserve">: commenti </w:t>
      </w:r>
      <w:proofErr w:type="gramStart"/>
      <w:r w:rsidR="00467B8A" w:rsidRPr="0010675B">
        <w:rPr>
          <w:b/>
          <w:bCs/>
        </w:rPr>
        <w:t>ed</w:t>
      </w:r>
      <w:proofErr w:type="gramEnd"/>
      <w:r w:rsidR="00467B8A" w:rsidRPr="0010675B">
        <w:rPr>
          <w:b/>
          <w:bCs/>
        </w:rPr>
        <w:t xml:space="preserve"> comparazione con le richieste della previsione contenute nella Relazione sulla remunerazione.</w:t>
      </w:r>
    </w:p>
    <w:p w14:paraId="3307D046" w14:textId="77777777" w:rsidR="00467B8A" w:rsidRDefault="00467B8A" w:rsidP="0010675B">
      <w:pPr>
        <w:spacing w:before="120" w:after="120"/>
      </w:pPr>
      <w:r>
        <w:t>Si tratta della parte più personale del lavoro.</w:t>
      </w:r>
    </w:p>
    <w:p w14:paraId="091FA25F" w14:textId="77777777" w:rsidR="00467B8A" w:rsidRDefault="00467B8A" w:rsidP="0010675B">
      <w:pPr>
        <w:spacing w:before="120" w:after="120"/>
      </w:pPr>
      <w:r>
        <w:t>Ciascuna gruppo deve esprimere le proprie valutazioni sui risultati dei dati aggregati, commentanti -se esistenti – elementi disarmonici, situazioni peculiari, schemi di remunerazione più sofisticati di altri.</w:t>
      </w:r>
    </w:p>
    <w:p w14:paraId="171B37AB" w14:textId="7ADE2C01" w:rsidR="00081308" w:rsidRDefault="00467B8A" w:rsidP="0010675B">
      <w:pPr>
        <w:spacing w:before="120" w:after="120"/>
      </w:pPr>
      <w:r>
        <w:t xml:space="preserve">Si </w:t>
      </w:r>
      <w:proofErr w:type="gramStart"/>
      <w:r>
        <w:t>deve cioè</w:t>
      </w:r>
      <w:proofErr w:type="gramEnd"/>
      <w:r>
        <w:t xml:space="preserve"> compiere una valutazione individuale dei dati e delle singole società</w:t>
      </w:r>
      <w:r w:rsidR="00081308">
        <w:t xml:space="preserve"> </w:t>
      </w:r>
      <w:r w:rsidR="0010675B">
        <w:t>e, soprattutto, compiere un esame in relazione alle previsioni normative concernenti il contenuto della relazione sulla remunerazione</w:t>
      </w:r>
    </w:p>
    <w:sectPr w:rsidR="00081308" w:rsidSect="0076062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719B0" w14:textId="77777777" w:rsidR="00EF689D" w:rsidRDefault="00EF689D" w:rsidP="0010675B">
      <w:r>
        <w:separator/>
      </w:r>
    </w:p>
  </w:endnote>
  <w:endnote w:type="continuationSeparator" w:id="0">
    <w:p w14:paraId="55D82579" w14:textId="77777777" w:rsidR="00EF689D" w:rsidRDefault="00EF689D" w:rsidP="0010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9198264"/>
      <w:docPartObj>
        <w:docPartGallery w:val="Page Numbers (Bottom of Page)"/>
        <w:docPartUnique/>
      </w:docPartObj>
    </w:sdtPr>
    <w:sdtContent>
      <w:p w14:paraId="6D8E0FD0" w14:textId="0DA28F03" w:rsidR="0010675B" w:rsidRDefault="0010675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C1A922" w14:textId="77777777" w:rsidR="0010675B" w:rsidRDefault="001067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A86A7" w14:textId="77777777" w:rsidR="00EF689D" w:rsidRDefault="00EF689D" w:rsidP="0010675B">
      <w:r>
        <w:separator/>
      </w:r>
    </w:p>
  </w:footnote>
  <w:footnote w:type="continuationSeparator" w:id="0">
    <w:p w14:paraId="416EC6CB" w14:textId="77777777" w:rsidR="00EF689D" w:rsidRDefault="00EF689D" w:rsidP="0010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171F9"/>
    <w:multiLevelType w:val="hybridMultilevel"/>
    <w:tmpl w:val="6ED43DB6"/>
    <w:lvl w:ilvl="0" w:tplc="4D0648F6">
      <w:start w:val="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76374"/>
    <w:multiLevelType w:val="hybridMultilevel"/>
    <w:tmpl w:val="26B07F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14029">
    <w:abstractNumId w:val="1"/>
  </w:num>
  <w:num w:numId="2" w16cid:durableId="40025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87"/>
    <w:rsid w:val="00081308"/>
    <w:rsid w:val="0010675B"/>
    <w:rsid w:val="0013731F"/>
    <w:rsid w:val="001D0A6B"/>
    <w:rsid w:val="00282D87"/>
    <w:rsid w:val="00467B8A"/>
    <w:rsid w:val="00760624"/>
    <w:rsid w:val="00775B54"/>
    <w:rsid w:val="007F4E08"/>
    <w:rsid w:val="00881746"/>
    <w:rsid w:val="00B66581"/>
    <w:rsid w:val="00CB4ACC"/>
    <w:rsid w:val="00D9704D"/>
    <w:rsid w:val="00E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9172A"/>
  <w15:chartTrackingRefBased/>
  <w15:docId w15:val="{D4FE77B4-E1A0-4DFD-A201-0CFB09B9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31F"/>
    <w:pPr>
      <w:spacing w:after="0" w:line="240" w:lineRule="auto"/>
      <w:jc w:val="both"/>
    </w:pPr>
    <w:rPr>
      <w:rFonts w:ascii="Bodoni MT" w:hAnsi="Bodoni MT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2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2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2D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2D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2D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2D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2D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2D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2D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2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2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2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2D8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2D87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2D8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2D87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2D8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2D87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2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2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2D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2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2D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2D87"/>
    <w:rPr>
      <w:rFonts w:ascii="Bodoni MT" w:hAnsi="Bodoni MT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282D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2D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2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2D87"/>
    <w:rPr>
      <w:rFonts w:ascii="Bodoni MT" w:hAnsi="Bodoni MT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282D8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067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75B"/>
    <w:rPr>
      <w:rFonts w:ascii="Bodoni MT" w:hAnsi="Bodoni MT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067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75B"/>
    <w:rPr>
      <w:rFonts w:ascii="Bodoni MT" w:hAnsi="Bodoni M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565</Words>
  <Characters>3226</Characters>
  <Application>Microsoft Office Word</Application>
  <DocSecurity>0</DocSecurity>
  <Lines>56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Morini</dc:creator>
  <cp:keywords/>
  <dc:description/>
  <cp:lastModifiedBy>Alessandro Morini</cp:lastModifiedBy>
  <cp:revision>2</cp:revision>
  <dcterms:created xsi:type="dcterms:W3CDTF">2024-12-09T11:28:00Z</dcterms:created>
  <dcterms:modified xsi:type="dcterms:W3CDTF">2024-12-09T12:11:00Z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a00f1bd9-5f06-495f-8705-1406e386d9c1</vt:lpwstr>
  </property>
</Properties>
</file>