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FBBC" w14:textId="4BD7DD22" w:rsidR="002F76F4" w:rsidRDefault="002F76F4" w:rsidP="002F76F4">
      <w:r>
        <w:t>Argomenti Unità Didattiche</w:t>
      </w:r>
    </w:p>
    <w:p w14:paraId="11E184C0" w14:textId="71D6A60A" w:rsidR="00753F24" w:rsidRDefault="00D9648F" w:rsidP="002F76F4">
      <w:pPr>
        <w:pStyle w:val="Paragrafoelenco"/>
        <w:numPr>
          <w:ilvl w:val="0"/>
          <w:numId w:val="1"/>
        </w:numPr>
      </w:pPr>
      <w:r>
        <w:t xml:space="preserve">Il mondo </w:t>
      </w:r>
      <w:r w:rsidR="002F76F4">
        <w:t>Tardo Antico</w:t>
      </w:r>
    </w:p>
    <w:p w14:paraId="703BB0BD" w14:textId="3713ADF8" w:rsidR="002F76F4" w:rsidRDefault="002F76F4" w:rsidP="002F76F4">
      <w:pPr>
        <w:pStyle w:val="Paragrafoelenco"/>
        <w:numPr>
          <w:ilvl w:val="0"/>
          <w:numId w:val="1"/>
        </w:numPr>
      </w:pPr>
      <w:r>
        <w:t>L’impero di Giustiniano</w:t>
      </w:r>
    </w:p>
    <w:p w14:paraId="45D75143" w14:textId="40D7168B" w:rsidR="002F76F4" w:rsidRDefault="002F76F4" w:rsidP="002F76F4">
      <w:pPr>
        <w:pStyle w:val="Paragrafoelenco"/>
        <w:numPr>
          <w:ilvl w:val="0"/>
          <w:numId w:val="1"/>
        </w:numPr>
      </w:pPr>
      <w:r>
        <w:t>I regna romano-germanici</w:t>
      </w:r>
    </w:p>
    <w:p w14:paraId="1688AB24" w14:textId="0EA07596" w:rsidR="00883D63" w:rsidRDefault="00883D63" w:rsidP="002F76F4">
      <w:pPr>
        <w:pStyle w:val="Paragrafoelenco"/>
        <w:numPr>
          <w:ilvl w:val="0"/>
          <w:numId w:val="1"/>
        </w:numPr>
      </w:pPr>
      <w:r>
        <w:t>Barbari</w:t>
      </w:r>
    </w:p>
    <w:p w14:paraId="535BB845" w14:textId="59A13A03" w:rsidR="002F76F4" w:rsidRDefault="007C464E" w:rsidP="002F76F4">
      <w:pPr>
        <w:pStyle w:val="Paragrafoelenco"/>
        <w:numPr>
          <w:ilvl w:val="0"/>
          <w:numId w:val="1"/>
        </w:numPr>
      </w:pPr>
      <w:r>
        <w:t>Gli ostrogoti</w:t>
      </w:r>
    </w:p>
    <w:p w14:paraId="1805B844" w14:textId="487F95D2" w:rsidR="002F76F4" w:rsidRDefault="002F76F4" w:rsidP="002F76F4">
      <w:pPr>
        <w:pStyle w:val="Paragrafoelenco"/>
        <w:numPr>
          <w:ilvl w:val="0"/>
          <w:numId w:val="1"/>
        </w:numPr>
      </w:pPr>
      <w:r>
        <w:t>I Longobardi</w:t>
      </w:r>
    </w:p>
    <w:p w14:paraId="6A580AC1" w14:textId="35F7AA94" w:rsidR="002F76F4" w:rsidRDefault="002F76F4" w:rsidP="002F76F4">
      <w:pPr>
        <w:pStyle w:val="Paragrafoelenco"/>
        <w:numPr>
          <w:ilvl w:val="0"/>
          <w:numId w:val="1"/>
        </w:numPr>
      </w:pPr>
      <w:r>
        <w:t>I</w:t>
      </w:r>
      <w:r w:rsidR="00667FB9">
        <w:t>l regno dei</w:t>
      </w:r>
      <w:r>
        <w:t xml:space="preserve"> Franchi</w:t>
      </w:r>
    </w:p>
    <w:p w14:paraId="4D15436A" w14:textId="0887BAF7" w:rsidR="002F76F4" w:rsidRDefault="002F76F4" w:rsidP="002F76F4">
      <w:pPr>
        <w:pStyle w:val="Paragrafoelenco"/>
        <w:numPr>
          <w:ilvl w:val="0"/>
          <w:numId w:val="1"/>
        </w:numPr>
      </w:pPr>
      <w:r>
        <w:t>L’impero di Carlo Magno</w:t>
      </w:r>
    </w:p>
    <w:p w14:paraId="1677BC7E" w14:textId="69BEB403" w:rsidR="002F76F4" w:rsidRDefault="007C464E" w:rsidP="002F76F4">
      <w:pPr>
        <w:pStyle w:val="Paragrafoelenco"/>
        <w:numPr>
          <w:ilvl w:val="0"/>
          <w:numId w:val="1"/>
        </w:numPr>
      </w:pPr>
      <w:r>
        <w:t xml:space="preserve">La riforma </w:t>
      </w:r>
      <w:r w:rsidR="002F76F4">
        <w:t>della Chiesa</w:t>
      </w:r>
      <w:r>
        <w:t xml:space="preserve"> nell’XI secolo</w:t>
      </w:r>
    </w:p>
    <w:p w14:paraId="079E789C" w14:textId="32BDA4AD" w:rsidR="007C464E" w:rsidRDefault="007C464E" w:rsidP="002F76F4">
      <w:pPr>
        <w:pStyle w:val="Paragrafoelenco"/>
        <w:numPr>
          <w:ilvl w:val="0"/>
          <w:numId w:val="1"/>
        </w:numPr>
      </w:pPr>
      <w:r>
        <w:t>I monaci</w:t>
      </w:r>
    </w:p>
    <w:p w14:paraId="601B08DB" w14:textId="73784993" w:rsidR="002F76F4" w:rsidRDefault="002F76F4" w:rsidP="002F76F4">
      <w:pPr>
        <w:pStyle w:val="Paragrafoelenco"/>
        <w:numPr>
          <w:ilvl w:val="0"/>
          <w:numId w:val="1"/>
        </w:numPr>
      </w:pPr>
      <w:r>
        <w:t>I normanni</w:t>
      </w:r>
    </w:p>
    <w:p w14:paraId="1669234B" w14:textId="003C5B32" w:rsidR="002F76F4" w:rsidRDefault="002F76F4" w:rsidP="002F76F4">
      <w:pPr>
        <w:pStyle w:val="Paragrafoelenco"/>
        <w:numPr>
          <w:ilvl w:val="0"/>
          <w:numId w:val="1"/>
        </w:numPr>
      </w:pPr>
      <w:r>
        <w:t>Le crociate</w:t>
      </w:r>
    </w:p>
    <w:p w14:paraId="0C4D11C8" w14:textId="4EB08FB6" w:rsidR="00070FF1" w:rsidRDefault="007C464E" w:rsidP="00070FF1">
      <w:pPr>
        <w:pStyle w:val="Paragrafoelenco"/>
        <w:numPr>
          <w:ilvl w:val="0"/>
          <w:numId w:val="1"/>
        </w:numPr>
      </w:pPr>
      <w:r>
        <w:t>I comuni</w:t>
      </w:r>
    </w:p>
    <w:p w14:paraId="5ABE3846" w14:textId="1432C415" w:rsidR="00545815" w:rsidRDefault="00545815" w:rsidP="00070FF1">
      <w:pPr>
        <w:pStyle w:val="Paragrafoelenco"/>
        <w:numPr>
          <w:ilvl w:val="0"/>
          <w:numId w:val="1"/>
        </w:numPr>
      </w:pPr>
      <w:r>
        <w:t>L</w:t>
      </w:r>
      <w:r w:rsidR="007C464E">
        <w:t>e</w:t>
      </w:r>
      <w:r>
        <w:t xml:space="preserve"> signori</w:t>
      </w:r>
      <w:r w:rsidR="007C464E">
        <w:t>e e gli stati regionali</w:t>
      </w:r>
    </w:p>
    <w:p w14:paraId="0B3E258F" w14:textId="7E3776F5" w:rsidR="00F721F0" w:rsidRDefault="00F721F0" w:rsidP="00070FF1">
      <w:pPr>
        <w:pStyle w:val="Paragrafoelenco"/>
        <w:numPr>
          <w:ilvl w:val="0"/>
          <w:numId w:val="1"/>
        </w:numPr>
      </w:pPr>
      <w:r>
        <w:t xml:space="preserve">La dominazione </w:t>
      </w:r>
      <w:r w:rsidR="004869E9">
        <w:t>della Serenissima</w:t>
      </w:r>
      <w:r w:rsidR="007C464E">
        <w:t xml:space="preserve"> tra medioevo ed età moderna</w:t>
      </w:r>
    </w:p>
    <w:p w14:paraId="676FC0E0" w14:textId="4EAE9452" w:rsidR="002F76F4" w:rsidRDefault="002F76F4" w:rsidP="002F76F4">
      <w:pPr>
        <w:pStyle w:val="Paragrafoelenco"/>
        <w:numPr>
          <w:ilvl w:val="0"/>
          <w:numId w:val="1"/>
        </w:numPr>
      </w:pPr>
      <w:r>
        <w:t>La stagione delle scoperte geografiche</w:t>
      </w:r>
    </w:p>
    <w:p w14:paraId="24DD1659" w14:textId="366F0BFA" w:rsidR="008E3F63" w:rsidRDefault="002F76F4" w:rsidP="008E3F63">
      <w:pPr>
        <w:pStyle w:val="Paragrafoelenco"/>
        <w:numPr>
          <w:ilvl w:val="0"/>
          <w:numId w:val="1"/>
        </w:numPr>
      </w:pPr>
      <w:r>
        <w:t>Il Rinascimento</w:t>
      </w:r>
    </w:p>
    <w:p w14:paraId="5FBEAD88" w14:textId="320695D2" w:rsidR="008E3F63" w:rsidRDefault="008E3F63" w:rsidP="008E3F63">
      <w:pPr>
        <w:pStyle w:val="Paragrafoelenco"/>
        <w:numPr>
          <w:ilvl w:val="0"/>
          <w:numId w:val="1"/>
        </w:numPr>
      </w:pPr>
      <w:r>
        <w:t>L’invenzione della stampa a caratteri mobili</w:t>
      </w:r>
      <w:r w:rsidR="007C464E">
        <w:t xml:space="preserve"> e la scienza in età moderna</w:t>
      </w:r>
    </w:p>
    <w:p w14:paraId="500C0C2F" w14:textId="149DE9B8" w:rsidR="002F76F4" w:rsidRDefault="002F76F4" w:rsidP="002F76F4">
      <w:pPr>
        <w:pStyle w:val="Paragrafoelenco"/>
        <w:numPr>
          <w:ilvl w:val="0"/>
          <w:numId w:val="1"/>
        </w:numPr>
      </w:pPr>
      <w:r>
        <w:t>Le Guerre d’Italia</w:t>
      </w:r>
    </w:p>
    <w:p w14:paraId="08EF566A" w14:textId="2BF15E75" w:rsidR="002F76F4" w:rsidRDefault="002F76F4" w:rsidP="002F76F4">
      <w:pPr>
        <w:pStyle w:val="Paragrafoelenco"/>
        <w:numPr>
          <w:ilvl w:val="0"/>
          <w:numId w:val="1"/>
        </w:numPr>
      </w:pPr>
      <w:r>
        <w:t>La Riforma protestante</w:t>
      </w:r>
    </w:p>
    <w:p w14:paraId="4C730B52" w14:textId="163DCFEE" w:rsidR="002F76F4" w:rsidRDefault="002F76F4" w:rsidP="002F76F4">
      <w:pPr>
        <w:pStyle w:val="Paragrafoelenco"/>
        <w:numPr>
          <w:ilvl w:val="0"/>
          <w:numId w:val="1"/>
        </w:numPr>
      </w:pPr>
      <w:r>
        <w:t>La Controriforma</w:t>
      </w:r>
    </w:p>
    <w:p w14:paraId="5C5E8ED6" w14:textId="38B5E974" w:rsidR="0045009B" w:rsidRDefault="0045009B" w:rsidP="0045009B">
      <w:pPr>
        <w:pStyle w:val="Paragrafoelenco"/>
      </w:pPr>
    </w:p>
    <w:p w14:paraId="35C9EC25" w14:textId="5C98BD40" w:rsidR="00226587" w:rsidRDefault="00226587" w:rsidP="0045009B">
      <w:pPr>
        <w:pStyle w:val="Paragrafoelenco"/>
      </w:pPr>
      <w:r>
        <w:t>Requisiti per UDA</w:t>
      </w:r>
    </w:p>
    <w:p w14:paraId="7071F45F" w14:textId="3CCBA9F3" w:rsidR="0045009B" w:rsidRDefault="0045009B" w:rsidP="0045009B">
      <w:pPr>
        <w:pStyle w:val="Paragrafoelenco"/>
      </w:pPr>
      <w:r>
        <w:t xml:space="preserve">Uso di manuale universitario; uso fonti; inserimento di un tematismo </w:t>
      </w:r>
      <w:proofErr w:type="spellStart"/>
      <w:r>
        <w:t>storiogragficamente</w:t>
      </w:r>
      <w:proofErr w:type="spellEnd"/>
      <w:r>
        <w:t xml:space="preserve"> aggiornato (storia di genere, studi coloniali; storia dell’ambiente; storia degli animali; storia degli oggetti; storia della cultura materiale e archeologia)</w:t>
      </w:r>
    </w:p>
    <w:p w14:paraId="6C439A6E" w14:textId="1D55D2F0" w:rsidR="00883D63" w:rsidRDefault="00883D63" w:rsidP="0045009B">
      <w:pPr>
        <w:pStyle w:val="Paragrafoelenco"/>
      </w:pPr>
      <w:r>
        <w:t>Auspicio: interdisciplinarità</w:t>
      </w:r>
    </w:p>
    <w:sectPr w:rsidR="00883D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2479"/>
    <w:multiLevelType w:val="hybridMultilevel"/>
    <w:tmpl w:val="A2ECBAA8"/>
    <w:lvl w:ilvl="0" w:tplc="D3B434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F4"/>
    <w:rsid w:val="00070FF1"/>
    <w:rsid w:val="00133CE6"/>
    <w:rsid w:val="002075AC"/>
    <w:rsid w:val="00214CEA"/>
    <w:rsid w:val="00226587"/>
    <w:rsid w:val="002F4BE6"/>
    <w:rsid w:val="002F76F4"/>
    <w:rsid w:val="0045009B"/>
    <w:rsid w:val="004869E9"/>
    <w:rsid w:val="00545815"/>
    <w:rsid w:val="00667FB9"/>
    <w:rsid w:val="00736191"/>
    <w:rsid w:val="00753F24"/>
    <w:rsid w:val="007C464E"/>
    <w:rsid w:val="0083509F"/>
    <w:rsid w:val="00883D63"/>
    <w:rsid w:val="008E3F63"/>
    <w:rsid w:val="0090551B"/>
    <w:rsid w:val="00AF4290"/>
    <w:rsid w:val="00B94A43"/>
    <w:rsid w:val="00D9648F"/>
    <w:rsid w:val="00F7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215B"/>
  <w15:chartTrackingRefBased/>
  <w15:docId w15:val="{1048E08C-FA04-447A-829A-A9156EDA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7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7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7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7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7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7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7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7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7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76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76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76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76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76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76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7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7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7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7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7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76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76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76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7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76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7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Svanoni</dc:creator>
  <cp:keywords/>
  <dc:description/>
  <cp:lastModifiedBy>Giulia Maria Furioli</cp:lastModifiedBy>
  <cp:revision>2</cp:revision>
  <dcterms:created xsi:type="dcterms:W3CDTF">2024-02-23T09:20:00Z</dcterms:created>
  <dcterms:modified xsi:type="dcterms:W3CDTF">2024-02-23T09:20:00Z</dcterms:modified>
</cp:coreProperties>
</file>