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60B9" w14:textId="357280BA" w:rsidR="00580A60" w:rsidRPr="00580A60" w:rsidRDefault="00580A60" w:rsidP="00580A60">
      <w:pPr>
        <w:jc w:val="center"/>
        <w:rPr>
          <w:rFonts w:ascii="Arial" w:hAnsi="Arial" w:cs="Arial"/>
          <w:b/>
          <w:bCs/>
          <w:i/>
          <w:iCs/>
        </w:rPr>
      </w:pPr>
      <w:r w:rsidRPr="00580A60">
        <w:rPr>
          <w:rFonts w:ascii="Arial" w:hAnsi="Arial" w:cs="Arial"/>
          <w:b/>
          <w:bCs/>
          <w:i/>
          <w:iCs/>
        </w:rPr>
        <w:t>ROBOT LAW – ETHICS</w:t>
      </w:r>
    </w:p>
    <w:p w14:paraId="6F20477F" w14:textId="35B680A8" w:rsidR="00580A60" w:rsidRPr="00580A60" w:rsidRDefault="00580A60" w:rsidP="00580A60">
      <w:pPr>
        <w:jc w:val="center"/>
        <w:rPr>
          <w:rFonts w:ascii="Arial" w:hAnsi="Arial" w:cs="Arial"/>
          <w:b/>
          <w:bCs/>
          <w:i/>
          <w:iCs/>
        </w:rPr>
      </w:pPr>
      <w:r w:rsidRPr="00580A60">
        <w:rPr>
          <w:rFonts w:ascii="Arial" w:hAnsi="Arial" w:cs="Arial"/>
          <w:b/>
          <w:bCs/>
          <w:i/>
          <w:iCs/>
        </w:rPr>
        <w:t>CONTRIBUTIONS</w:t>
      </w:r>
    </w:p>
    <w:p w14:paraId="1709467F" w14:textId="77777777" w:rsidR="00580A60" w:rsidRPr="00580A60" w:rsidRDefault="00580A60" w:rsidP="00580A60">
      <w:pPr>
        <w:jc w:val="center"/>
        <w:rPr>
          <w:rFonts w:ascii="Arial" w:hAnsi="Arial" w:cs="Arial"/>
          <w:b/>
          <w:bCs/>
        </w:rPr>
      </w:pPr>
    </w:p>
    <w:p w14:paraId="280C5BAA" w14:textId="77777777" w:rsidR="00580A60" w:rsidRDefault="00580A60" w:rsidP="005173D7">
      <w:pPr>
        <w:rPr>
          <w:rFonts w:ascii="Arial" w:hAnsi="Arial" w:cs="Arial"/>
        </w:rPr>
      </w:pPr>
    </w:p>
    <w:p w14:paraId="34391849" w14:textId="53E1EF07" w:rsidR="005173D7" w:rsidRPr="005173D7" w:rsidRDefault="005173D7" w:rsidP="005173D7">
      <w:pPr>
        <w:rPr>
          <w:rFonts w:ascii="Arial" w:hAnsi="Arial" w:cs="Arial"/>
        </w:rPr>
      </w:pPr>
      <w:r w:rsidRPr="005173D7">
        <w:rPr>
          <w:rFonts w:ascii="Arial" w:hAnsi="Arial" w:cs="Arial"/>
        </w:rPr>
        <w:t xml:space="preserve">The field of robot law and ethics is inherently interdisciplinary, blending legal theory, philosophy, ethics, robotics, AI, and technology policy. </w:t>
      </w:r>
    </w:p>
    <w:p w14:paraId="2698BD75" w14:textId="59E2263E" w:rsidR="005173D7" w:rsidRPr="005173D7" w:rsidRDefault="005173D7" w:rsidP="005173D7">
      <w:pPr>
        <w:rPr>
          <w:rFonts w:ascii="Arial" w:hAnsi="Arial" w:cs="Arial"/>
        </w:rPr>
      </w:pPr>
      <w:r w:rsidRPr="005173D7">
        <w:rPr>
          <w:rFonts w:ascii="Arial" w:hAnsi="Arial" w:cs="Arial"/>
        </w:rPr>
        <w:t xml:space="preserve">There is no single “best” contribution because the field is still evolving, and different works are influential in different ways. </w:t>
      </w:r>
    </w:p>
    <w:p w14:paraId="100906EC" w14:textId="77777777" w:rsidR="005173D7" w:rsidRPr="005173D7" w:rsidRDefault="005173D7" w:rsidP="005173D7">
      <w:pPr>
        <w:rPr>
          <w:rFonts w:ascii="Arial" w:hAnsi="Arial" w:cs="Arial"/>
        </w:rPr>
      </w:pPr>
      <w:r w:rsidRPr="005173D7">
        <w:rPr>
          <w:rFonts w:ascii="Arial" w:hAnsi="Arial" w:cs="Arial"/>
        </w:rPr>
        <w:t xml:space="preserve">However, several key contributions stand out as foundational or particularly influential in shaping discourse around robot law and ethics. </w:t>
      </w:r>
    </w:p>
    <w:p w14:paraId="579217ED" w14:textId="77777777" w:rsidR="005173D7" w:rsidRPr="005173D7" w:rsidRDefault="005173D7" w:rsidP="005173D7">
      <w:pPr>
        <w:rPr>
          <w:rFonts w:ascii="Arial" w:hAnsi="Arial" w:cs="Arial"/>
        </w:rPr>
      </w:pPr>
    </w:p>
    <w:p w14:paraId="001B0AE2" w14:textId="4B24F5D2" w:rsidR="005173D7" w:rsidRPr="005173D7" w:rsidRDefault="005173D7" w:rsidP="005173D7">
      <w:pPr>
        <w:rPr>
          <w:rFonts w:ascii="Arial" w:hAnsi="Arial" w:cs="Arial"/>
        </w:rPr>
      </w:pPr>
    </w:p>
    <w:p w14:paraId="287D2677" w14:textId="77777777" w:rsidR="005173D7" w:rsidRPr="005173D7" w:rsidRDefault="005173D7" w:rsidP="005173D7">
      <w:pPr>
        <w:rPr>
          <w:rFonts w:ascii="Arial" w:hAnsi="Arial" w:cs="Arial"/>
          <w:b/>
          <w:bCs/>
        </w:rPr>
      </w:pPr>
      <w:r w:rsidRPr="005173D7">
        <w:rPr>
          <w:rFonts w:ascii="Arial" w:hAnsi="Arial" w:cs="Arial"/>
          <w:b/>
          <w:bCs/>
        </w:rPr>
        <w:t>1. Foundational Theoretical Works</w:t>
      </w:r>
    </w:p>
    <w:p w14:paraId="64397D12" w14:textId="77777777" w:rsidR="005173D7" w:rsidRPr="005173D7" w:rsidRDefault="005173D7" w:rsidP="005173D7">
      <w:pPr>
        <w:rPr>
          <w:rFonts w:ascii="Arial" w:hAnsi="Arial" w:cs="Arial"/>
          <w:b/>
          <w:bCs/>
        </w:rPr>
      </w:pPr>
      <w:r w:rsidRPr="005173D7">
        <w:rPr>
          <w:rFonts w:ascii="Arial" w:hAnsi="Arial" w:cs="Arial"/>
          <w:b/>
          <w:bCs/>
        </w:rPr>
        <w:t>Isaac Asimov – The Three Laws of Robotics (1942 onward)</w:t>
      </w:r>
    </w:p>
    <w:p w14:paraId="0C7FFB9A" w14:textId="77777777" w:rsidR="005173D7" w:rsidRPr="005173D7" w:rsidRDefault="005173D7" w:rsidP="005173D7">
      <w:pPr>
        <w:numPr>
          <w:ilvl w:val="0"/>
          <w:numId w:val="1"/>
        </w:numPr>
        <w:rPr>
          <w:rFonts w:ascii="Arial" w:hAnsi="Arial" w:cs="Arial"/>
        </w:rPr>
      </w:pPr>
      <w:r w:rsidRPr="005173D7">
        <w:rPr>
          <w:rFonts w:ascii="Arial" w:hAnsi="Arial" w:cs="Arial"/>
          <w:b/>
          <w:bCs/>
        </w:rPr>
        <w:t>Contribution</w:t>
      </w:r>
      <w:r w:rsidRPr="005173D7">
        <w:rPr>
          <w:rFonts w:ascii="Arial" w:hAnsi="Arial" w:cs="Arial"/>
        </w:rPr>
        <w:t>: Although fictional, Asimov's laws introduced the idea that autonomous machines might need ethical rules embedded into their decision-making architecture.</w:t>
      </w:r>
    </w:p>
    <w:p w14:paraId="24E3F12E" w14:textId="77777777" w:rsidR="005173D7" w:rsidRPr="005173D7" w:rsidRDefault="005173D7" w:rsidP="005173D7">
      <w:pPr>
        <w:numPr>
          <w:ilvl w:val="0"/>
          <w:numId w:val="1"/>
        </w:numPr>
        <w:rPr>
          <w:rFonts w:ascii="Arial" w:hAnsi="Arial" w:cs="Arial"/>
        </w:rPr>
      </w:pPr>
      <w:r w:rsidRPr="005173D7">
        <w:rPr>
          <w:rFonts w:ascii="Arial" w:hAnsi="Arial" w:cs="Arial"/>
          <w:b/>
          <w:bCs/>
        </w:rPr>
        <w:t>Impact</w:t>
      </w:r>
      <w:r w:rsidRPr="005173D7">
        <w:rPr>
          <w:rFonts w:ascii="Arial" w:hAnsi="Arial" w:cs="Arial"/>
        </w:rPr>
        <w:t>: These laws still serve as a heuristic for discussing robotic ethics, despite their limitations (e.g., ambiguity, conflicting priorities).</w:t>
      </w:r>
    </w:p>
    <w:p w14:paraId="57A827F5" w14:textId="77777777" w:rsidR="005173D7" w:rsidRDefault="005173D7" w:rsidP="005173D7">
      <w:pPr>
        <w:numPr>
          <w:ilvl w:val="0"/>
          <w:numId w:val="1"/>
        </w:numPr>
        <w:rPr>
          <w:rFonts w:ascii="Arial" w:hAnsi="Arial" w:cs="Arial"/>
        </w:rPr>
      </w:pPr>
      <w:r w:rsidRPr="005173D7">
        <w:rPr>
          <w:rFonts w:ascii="Arial" w:hAnsi="Arial" w:cs="Arial"/>
          <w:b/>
          <w:bCs/>
        </w:rPr>
        <w:t>Relevance</w:t>
      </w:r>
      <w:r w:rsidRPr="005173D7">
        <w:rPr>
          <w:rFonts w:ascii="Arial" w:hAnsi="Arial" w:cs="Arial"/>
        </w:rPr>
        <w:t>: Philosophers and technologists often begin with or respond to Asimov when exploring real-world robotics ethics.</w:t>
      </w:r>
    </w:p>
    <w:p w14:paraId="231760D5" w14:textId="77777777" w:rsidR="005173D7" w:rsidRPr="005173D7" w:rsidRDefault="005173D7" w:rsidP="005173D7">
      <w:pPr>
        <w:ind w:left="720"/>
        <w:rPr>
          <w:rFonts w:ascii="Arial" w:hAnsi="Arial" w:cs="Arial"/>
        </w:rPr>
      </w:pPr>
    </w:p>
    <w:p w14:paraId="6911CF52" w14:textId="77777777" w:rsidR="005173D7" w:rsidRPr="005173D7" w:rsidRDefault="005173D7" w:rsidP="005173D7">
      <w:pPr>
        <w:rPr>
          <w:rFonts w:ascii="Arial" w:hAnsi="Arial" w:cs="Arial"/>
          <w:b/>
          <w:bCs/>
        </w:rPr>
      </w:pPr>
      <w:r w:rsidRPr="005173D7">
        <w:rPr>
          <w:rFonts w:ascii="Arial" w:hAnsi="Arial" w:cs="Arial"/>
          <w:b/>
          <w:bCs/>
        </w:rPr>
        <w:t>Joanna Bryson – “Robots Should Be Slaves” (2009)</w:t>
      </w:r>
    </w:p>
    <w:p w14:paraId="6B4B7D83" w14:textId="77777777" w:rsidR="005173D7" w:rsidRPr="005173D7" w:rsidRDefault="005173D7" w:rsidP="005173D7">
      <w:pPr>
        <w:numPr>
          <w:ilvl w:val="0"/>
          <w:numId w:val="2"/>
        </w:numPr>
        <w:rPr>
          <w:rFonts w:ascii="Arial" w:hAnsi="Arial" w:cs="Arial"/>
        </w:rPr>
      </w:pPr>
      <w:r w:rsidRPr="005173D7">
        <w:rPr>
          <w:rFonts w:ascii="Arial" w:hAnsi="Arial" w:cs="Arial"/>
          <w:b/>
          <w:bCs/>
        </w:rPr>
        <w:t>Contribution</w:t>
      </w:r>
      <w:r w:rsidRPr="005173D7">
        <w:rPr>
          <w:rFonts w:ascii="Arial" w:hAnsi="Arial" w:cs="Arial"/>
        </w:rPr>
        <w:t>: Argues that robots should not be seen as moral agents or rights-holders, but as tools. She provocatively suggests that making robots appear autonomous or emotional may confuse people about their legal and moral status.</w:t>
      </w:r>
    </w:p>
    <w:p w14:paraId="4A1B0D0A" w14:textId="77777777" w:rsidR="005173D7" w:rsidRPr="005173D7" w:rsidRDefault="005173D7" w:rsidP="005173D7">
      <w:pPr>
        <w:numPr>
          <w:ilvl w:val="0"/>
          <w:numId w:val="2"/>
        </w:numPr>
        <w:rPr>
          <w:rFonts w:ascii="Arial" w:hAnsi="Arial" w:cs="Arial"/>
        </w:rPr>
      </w:pPr>
      <w:r w:rsidRPr="005173D7">
        <w:rPr>
          <w:rFonts w:ascii="Arial" w:hAnsi="Arial" w:cs="Arial"/>
          <w:b/>
          <w:bCs/>
        </w:rPr>
        <w:t>Impact</w:t>
      </w:r>
      <w:r w:rsidRPr="005173D7">
        <w:rPr>
          <w:rFonts w:ascii="Arial" w:hAnsi="Arial" w:cs="Arial"/>
        </w:rPr>
        <w:t>: Sparked debates on robot personhood and the ethics of anthropomorphism.</w:t>
      </w:r>
    </w:p>
    <w:p w14:paraId="0AD01B9E" w14:textId="77777777" w:rsidR="005173D7" w:rsidRPr="005173D7" w:rsidRDefault="005173D7" w:rsidP="005173D7">
      <w:pPr>
        <w:numPr>
          <w:ilvl w:val="0"/>
          <w:numId w:val="2"/>
        </w:numPr>
        <w:rPr>
          <w:rFonts w:ascii="Arial" w:hAnsi="Arial" w:cs="Arial"/>
        </w:rPr>
      </w:pPr>
      <w:r w:rsidRPr="005173D7">
        <w:rPr>
          <w:rFonts w:ascii="Arial" w:hAnsi="Arial" w:cs="Arial"/>
          <w:b/>
          <w:bCs/>
        </w:rPr>
        <w:t>Relevance</w:t>
      </w:r>
      <w:r w:rsidRPr="005173D7">
        <w:rPr>
          <w:rFonts w:ascii="Arial" w:hAnsi="Arial" w:cs="Arial"/>
        </w:rPr>
        <w:t>: Central to critiques of assigning legal or moral agency to machines.</w:t>
      </w:r>
    </w:p>
    <w:p w14:paraId="6CC02DD9" w14:textId="1D9BC140" w:rsidR="005173D7" w:rsidRPr="005173D7" w:rsidRDefault="005173D7" w:rsidP="005173D7">
      <w:pPr>
        <w:rPr>
          <w:rFonts w:ascii="Arial" w:hAnsi="Arial" w:cs="Arial"/>
        </w:rPr>
      </w:pPr>
    </w:p>
    <w:p w14:paraId="23ABD98A" w14:textId="77777777" w:rsidR="005173D7" w:rsidRPr="005173D7" w:rsidRDefault="005173D7" w:rsidP="005173D7">
      <w:pPr>
        <w:rPr>
          <w:rFonts w:ascii="Arial" w:hAnsi="Arial" w:cs="Arial"/>
          <w:b/>
          <w:bCs/>
        </w:rPr>
      </w:pPr>
      <w:r w:rsidRPr="005173D7">
        <w:rPr>
          <w:rFonts w:ascii="Arial" w:hAnsi="Arial" w:cs="Arial"/>
          <w:b/>
          <w:bCs/>
        </w:rPr>
        <w:t>2. Legal and Normative Frameworks</w:t>
      </w:r>
    </w:p>
    <w:p w14:paraId="12C558C7" w14:textId="77777777" w:rsidR="005173D7" w:rsidRPr="005173D7" w:rsidRDefault="005173D7" w:rsidP="005173D7">
      <w:pPr>
        <w:rPr>
          <w:rFonts w:ascii="Arial" w:hAnsi="Arial" w:cs="Arial"/>
          <w:b/>
          <w:bCs/>
        </w:rPr>
      </w:pPr>
      <w:r w:rsidRPr="005173D7">
        <w:rPr>
          <w:rFonts w:ascii="Arial" w:hAnsi="Arial" w:cs="Arial"/>
          <w:b/>
          <w:bCs/>
        </w:rPr>
        <w:t>Ryan Calo – “Robotics and the Lessons of Cyberlaw” (2015)</w:t>
      </w:r>
    </w:p>
    <w:p w14:paraId="37EB955F" w14:textId="77777777" w:rsidR="005173D7" w:rsidRPr="005173D7" w:rsidRDefault="005173D7" w:rsidP="005173D7">
      <w:pPr>
        <w:numPr>
          <w:ilvl w:val="0"/>
          <w:numId w:val="3"/>
        </w:numPr>
        <w:rPr>
          <w:rFonts w:ascii="Arial" w:hAnsi="Arial" w:cs="Arial"/>
        </w:rPr>
      </w:pPr>
      <w:r w:rsidRPr="005173D7">
        <w:rPr>
          <w:rFonts w:ascii="Arial" w:hAnsi="Arial" w:cs="Arial"/>
          <w:b/>
          <w:bCs/>
        </w:rPr>
        <w:t>Contribution</w:t>
      </w:r>
      <w:r w:rsidRPr="005173D7">
        <w:rPr>
          <w:rFonts w:ascii="Arial" w:hAnsi="Arial" w:cs="Arial"/>
        </w:rPr>
        <w:t>: Calo argues that robotics, like cyberspace in the 1990s, presents novel challenges that existing legal categories may struggle to address. He highlights unique legal issues in robotics, such as embodiment, unpredictability, and autonomy.</w:t>
      </w:r>
    </w:p>
    <w:p w14:paraId="63CE3780" w14:textId="77777777" w:rsidR="005173D7" w:rsidRPr="005173D7" w:rsidRDefault="005173D7" w:rsidP="005173D7">
      <w:pPr>
        <w:numPr>
          <w:ilvl w:val="0"/>
          <w:numId w:val="3"/>
        </w:numPr>
        <w:rPr>
          <w:rFonts w:ascii="Arial" w:hAnsi="Arial" w:cs="Arial"/>
        </w:rPr>
      </w:pPr>
      <w:r w:rsidRPr="005173D7">
        <w:rPr>
          <w:rFonts w:ascii="Arial" w:hAnsi="Arial" w:cs="Arial"/>
          <w:b/>
          <w:bCs/>
        </w:rPr>
        <w:t>Impact</w:t>
      </w:r>
      <w:r w:rsidRPr="005173D7">
        <w:rPr>
          <w:rFonts w:ascii="Arial" w:hAnsi="Arial" w:cs="Arial"/>
        </w:rPr>
        <w:t>: Became one of the most cited papers in the emerging field of robot law.</w:t>
      </w:r>
    </w:p>
    <w:p w14:paraId="7934091B" w14:textId="77777777" w:rsidR="005173D7" w:rsidRDefault="005173D7" w:rsidP="005173D7">
      <w:pPr>
        <w:numPr>
          <w:ilvl w:val="0"/>
          <w:numId w:val="3"/>
        </w:numPr>
        <w:rPr>
          <w:rFonts w:ascii="Arial" w:hAnsi="Arial" w:cs="Arial"/>
        </w:rPr>
      </w:pPr>
      <w:r w:rsidRPr="005173D7">
        <w:rPr>
          <w:rFonts w:ascii="Arial" w:hAnsi="Arial" w:cs="Arial"/>
          <w:b/>
          <w:bCs/>
        </w:rPr>
        <w:t>Relevance</w:t>
      </w:r>
      <w:r w:rsidRPr="005173D7">
        <w:rPr>
          <w:rFonts w:ascii="Arial" w:hAnsi="Arial" w:cs="Arial"/>
        </w:rPr>
        <w:t>: Calo bridges theory and practice by outlining specific legal tensions robotics creates, e.g., in tort, agency, and privacy law.</w:t>
      </w:r>
    </w:p>
    <w:p w14:paraId="540A1FB9" w14:textId="77777777" w:rsidR="005173D7" w:rsidRPr="005173D7" w:rsidRDefault="005173D7" w:rsidP="005173D7">
      <w:pPr>
        <w:ind w:left="720"/>
        <w:rPr>
          <w:rFonts w:ascii="Arial" w:hAnsi="Arial" w:cs="Arial"/>
        </w:rPr>
      </w:pPr>
    </w:p>
    <w:p w14:paraId="5C4E4851" w14:textId="77777777" w:rsidR="005173D7" w:rsidRPr="005173D7" w:rsidRDefault="005173D7" w:rsidP="005173D7">
      <w:pPr>
        <w:rPr>
          <w:rFonts w:ascii="Arial" w:hAnsi="Arial" w:cs="Arial"/>
          <w:b/>
          <w:bCs/>
        </w:rPr>
      </w:pPr>
      <w:r w:rsidRPr="005173D7">
        <w:rPr>
          <w:rFonts w:ascii="Arial" w:hAnsi="Arial" w:cs="Arial"/>
          <w:b/>
          <w:bCs/>
        </w:rPr>
        <w:t>Gabriel Hallevy – </w:t>
      </w:r>
      <w:r w:rsidRPr="005173D7">
        <w:rPr>
          <w:rFonts w:ascii="Arial" w:hAnsi="Arial" w:cs="Arial"/>
          <w:b/>
          <w:bCs/>
          <w:i/>
          <w:iCs/>
        </w:rPr>
        <w:t>When Robots Kill: Artificial Intelligence under Criminal Law</w:t>
      </w:r>
      <w:r w:rsidRPr="005173D7">
        <w:rPr>
          <w:rFonts w:ascii="Arial" w:hAnsi="Arial" w:cs="Arial"/>
          <w:b/>
          <w:bCs/>
        </w:rPr>
        <w:t> (2013)</w:t>
      </w:r>
    </w:p>
    <w:p w14:paraId="423940D7" w14:textId="77777777" w:rsidR="005173D7" w:rsidRPr="005173D7" w:rsidRDefault="005173D7" w:rsidP="005173D7">
      <w:pPr>
        <w:numPr>
          <w:ilvl w:val="0"/>
          <w:numId w:val="4"/>
        </w:numPr>
        <w:rPr>
          <w:rFonts w:ascii="Arial" w:hAnsi="Arial" w:cs="Arial"/>
        </w:rPr>
      </w:pPr>
      <w:r w:rsidRPr="005173D7">
        <w:rPr>
          <w:rFonts w:ascii="Arial" w:hAnsi="Arial" w:cs="Arial"/>
          <w:b/>
          <w:bCs/>
        </w:rPr>
        <w:t>Contribution</w:t>
      </w:r>
      <w:r w:rsidRPr="005173D7">
        <w:rPr>
          <w:rFonts w:ascii="Arial" w:hAnsi="Arial" w:cs="Arial"/>
        </w:rPr>
        <w:t>: Hallevy explores how existing criminal law might accommodate the prosecution of robots or their operators. He develops theoretical models of criminal liability for AI systems.</w:t>
      </w:r>
    </w:p>
    <w:p w14:paraId="297943C9" w14:textId="77777777" w:rsidR="005173D7" w:rsidRPr="005173D7" w:rsidRDefault="005173D7" w:rsidP="005173D7">
      <w:pPr>
        <w:numPr>
          <w:ilvl w:val="0"/>
          <w:numId w:val="4"/>
        </w:numPr>
        <w:rPr>
          <w:rFonts w:ascii="Arial" w:hAnsi="Arial" w:cs="Arial"/>
        </w:rPr>
      </w:pPr>
      <w:r w:rsidRPr="005173D7">
        <w:rPr>
          <w:rFonts w:ascii="Arial" w:hAnsi="Arial" w:cs="Arial"/>
          <w:b/>
          <w:bCs/>
        </w:rPr>
        <w:t>Impact</w:t>
      </w:r>
      <w:r w:rsidRPr="005173D7">
        <w:rPr>
          <w:rFonts w:ascii="Arial" w:hAnsi="Arial" w:cs="Arial"/>
        </w:rPr>
        <w:t>: One of the earliest and most systematic attempts to map criminal law onto AI behavior.</w:t>
      </w:r>
    </w:p>
    <w:p w14:paraId="2C2A3B08" w14:textId="77777777" w:rsidR="005173D7" w:rsidRPr="005173D7" w:rsidRDefault="005173D7" w:rsidP="005173D7">
      <w:pPr>
        <w:numPr>
          <w:ilvl w:val="0"/>
          <w:numId w:val="4"/>
        </w:numPr>
        <w:rPr>
          <w:rFonts w:ascii="Arial" w:hAnsi="Arial" w:cs="Arial"/>
        </w:rPr>
      </w:pPr>
      <w:r w:rsidRPr="005173D7">
        <w:rPr>
          <w:rFonts w:ascii="Arial" w:hAnsi="Arial" w:cs="Arial"/>
          <w:b/>
          <w:bCs/>
        </w:rPr>
        <w:lastRenderedPageBreak/>
        <w:t>Relevance</w:t>
      </w:r>
      <w:r w:rsidRPr="005173D7">
        <w:rPr>
          <w:rFonts w:ascii="Arial" w:hAnsi="Arial" w:cs="Arial"/>
        </w:rPr>
        <w:t>: Important for those exploring liability, culpability, and intent in autonomous systems.</w:t>
      </w:r>
    </w:p>
    <w:p w14:paraId="6B27608B" w14:textId="7B5188B1" w:rsidR="005173D7" w:rsidRPr="005173D7" w:rsidRDefault="005173D7" w:rsidP="005173D7">
      <w:pPr>
        <w:rPr>
          <w:rFonts w:ascii="Arial" w:hAnsi="Arial" w:cs="Arial"/>
        </w:rPr>
      </w:pPr>
    </w:p>
    <w:p w14:paraId="60AFAF01" w14:textId="77777777" w:rsidR="005173D7" w:rsidRPr="005173D7" w:rsidRDefault="005173D7" w:rsidP="005173D7">
      <w:pPr>
        <w:rPr>
          <w:rFonts w:ascii="Arial" w:hAnsi="Arial" w:cs="Arial"/>
          <w:b/>
          <w:bCs/>
        </w:rPr>
      </w:pPr>
      <w:r w:rsidRPr="005173D7">
        <w:rPr>
          <w:rFonts w:ascii="Arial" w:hAnsi="Arial" w:cs="Arial"/>
          <w:b/>
          <w:bCs/>
        </w:rPr>
        <w:t>3. Robot Rights and Personhood</w:t>
      </w:r>
    </w:p>
    <w:p w14:paraId="4ED9929A" w14:textId="77777777" w:rsidR="005173D7" w:rsidRPr="005173D7" w:rsidRDefault="005173D7" w:rsidP="005173D7">
      <w:pPr>
        <w:rPr>
          <w:rFonts w:ascii="Arial" w:hAnsi="Arial" w:cs="Arial"/>
          <w:b/>
          <w:bCs/>
        </w:rPr>
      </w:pPr>
      <w:r w:rsidRPr="005173D7">
        <w:rPr>
          <w:rFonts w:ascii="Arial" w:hAnsi="Arial" w:cs="Arial"/>
          <w:b/>
          <w:bCs/>
        </w:rPr>
        <w:t>Kate Darling – “Extending Legal Protection to Social Robots” (2012, 2016)</w:t>
      </w:r>
    </w:p>
    <w:p w14:paraId="0BDA049A" w14:textId="77777777" w:rsidR="005173D7" w:rsidRPr="005173D7" w:rsidRDefault="005173D7" w:rsidP="005173D7">
      <w:pPr>
        <w:numPr>
          <w:ilvl w:val="0"/>
          <w:numId w:val="5"/>
        </w:numPr>
        <w:rPr>
          <w:rFonts w:ascii="Arial" w:hAnsi="Arial" w:cs="Arial"/>
        </w:rPr>
      </w:pPr>
      <w:r w:rsidRPr="005173D7">
        <w:rPr>
          <w:rFonts w:ascii="Arial" w:hAnsi="Arial" w:cs="Arial"/>
          <w:b/>
          <w:bCs/>
        </w:rPr>
        <w:t>Contribution</w:t>
      </w:r>
      <w:r w:rsidRPr="005173D7">
        <w:rPr>
          <w:rFonts w:ascii="Arial" w:hAnsi="Arial" w:cs="Arial"/>
        </w:rPr>
        <w:t>: Argues that social robots (those designed for emotional engagement) may need legal protection, not because they are sentient, but because of how humans perceive and interact with them.</w:t>
      </w:r>
    </w:p>
    <w:p w14:paraId="45EF3594" w14:textId="77777777" w:rsidR="005173D7" w:rsidRPr="005173D7" w:rsidRDefault="005173D7" w:rsidP="005173D7">
      <w:pPr>
        <w:numPr>
          <w:ilvl w:val="0"/>
          <w:numId w:val="5"/>
        </w:numPr>
        <w:rPr>
          <w:rFonts w:ascii="Arial" w:hAnsi="Arial" w:cs="Arial"/>
        </w:rPr>
      </w:pPr>
      <w:r w:rsidRPr="005173D7">
        <w:rPr>
          <w:rFonts w:ascii="Arial" w:hAnsi="Arial" w:cs="Arial"/>
          <w:b/>
          <w:bCs/>
        </w:rPr>
        <w:t>Impact</w:t>
      </w:r>
      <w:r w:rsidRPr="005173D7">
        <w:rPr>
          <w:rFonts w:ascii="Arial" w:hAnsi="Arial" w:cs="Arial"/>
        </w:rPr>
        <w:t>: Introduced the concept of “relational ethics” in robot-human interactions.</w:t>
      </w:r>
    </w:p>
    <w:p w14:paraId="04E739FF" w14:textId="77777777" w:rsidR="005173D7" w:rsidRDefault="005173D7" w:rsidP="005173D7">
      <w:pPr>
        <w:numPr>
          <w:ilvl w:val="0"/>
          <w:numId w:val="5"/>
        </w:numPr>
        <w:rPr>
          <w:rFonts w:ascii="Arial" w:hAnsi="Arial" w:cs="Arial"/>
        </w:rPr>
      </w:pPr>
      <w:r w:rsidRPr="005173D7">
        <w:rPr>
          <w:rFonts w:ascii="Arial" w:hAnsi="Arial" w:cs="Arial"/>
          <w:b/>
          <w:bCs/>
        </w:rPr>
        <w:t>Relevance</w:t>
      </w:r>
      <w:r w:rsidRPr="005173D7">
        <w:rPr>
          <w:rFonts w:ascii="Arial" w:hAnsi="Arial" w:cs="Arial"/>
        </w:rPr>
        <w:t>: Highly influential in EU debates on emotional AI and consumer protection.</w:t>
      </w:r>
    </w:p>
    <w:p w14:paraId="166D4546" w14:textId="77777777" w:rsidR="005173D7" w:rsidRPr="005173D7" w:rsidRDefault="005173D7" w:rsidP="005173D7">
      <w:pPr>
        <w:ind w:left="720"/>
        <w:rPr>
          <w:rFonts w:ascii="Arial" w:hAnsi="Arial" w:cs="Arial"/>
        </w:rPr>
      </w:pPr>
    </w:p>
    <w:p w14:paraId="35A8AD33" w14:textId="77777777" w:rsidR="005173D7" w:rsidRPr="005173D7" w:rsidRDefault="005173D7" w:rsidP="005173D7">
      <w:pPr>
        <w:rPr>
          <w:rFonts w:ascii="Arial" w:hAnsi="Arial" w:cs="Arial"/>
          <w:b/>
          <w:bCs/>
        </w:rPr>
      </w:pPr>
      <w:r w:rsidRPr="005173D7">
        <w:rPr>
          <w:rFonts w:ascii="Arial" w:hAnsi="Arial" w:cs="Arial"/>
          <w:b/>
          <w:bCs/>
        </w:rPr>
        <w:t>David Gunkel – </w:t>
      </w:r>
      <w:r w:rsidRPr="005173D7">
        <w:rPr>
          <w:rFonts w:ascii="Arial" w:hAnsi="Arial" w:cs="Arial"/>
          <w:b/>
          <w:bCs/>
          <w:i/>
          <w:iCs/>
        </w:rPr>
        <w:t>The Machine Question: Critical Perspectives on AI, Robots, and Ethics</w:t>
      </w:r>
      <w:r w:rsidRPr="005173D7">
        <w:rPr>
          <w:rFonts w:ascii="Arial" w:hAnsi="Arial" w:cs="Arial"/>
          <w:b/>
          <w:bCs/>
        </w:rPr>
        <w:t> (2012)</w:t>
      </w:r>
    </w:p>
    <w:p w14:paraId="230954E5" w14:textId="77777777" w:rsidR="005173D7" w:rsidRPr="005173D7" w:rsidRDefault="005173D7" w:rsidP="005173D7">
      <w:pPr>
        <w:numPr>
          <w:ilvl w:val="0"/>
          <w:numId w:val="6"/>
        </w:numPr>
        <w:rPr>
          <w:rFonts w:ascii="Arial" w:hAnsi="Arial" w:cs="Arial"/>
        </w:rPr>
      </w:pPr>
      <w:r w:rsidRPr="005173D7">
        <w:rPr>
          <w:rFonts w:ascii="Arial" w:hAnsi="Arial" w:cs="Arial"/>
          <w:b/>
          <w:bCs/>
        </w:rPr>
        <w:t>Contribution</w:t>
      </w:r>
      <w:r w:rsidRPr="005173D7">
        <w:rPr>
          <w:rFonts w:ascii="Arial" w:hAnsi="Arial" w:cs="Arial"/>
        </w:rPr>
        <w:t>: Philosophical analysis of whether machines deserve moral or legal consideration. Gunkel reframes the question of robot rights by challenging anthropocentric ethics.</w:t>
      </w:r>
    </w:p>
    <w:p w14:paraId="380AA717" w14:textId="77777777" w:rsidR="005173D7" w:rsidRPr="005173D7" w:rsidRDefault="005173D7" w:rsidP="005173D7">
      <w:pPr>
        <w:numPr>
          <w:ilvl w:val="0"/>
          <w:numId w:val="6"/>
        </w:numPr>
        <w:rPr>
          <w:rFonts w:ascii="Arial" w:hAnsi="Arial" w:cs="Arial"/>
        </w:rPr>
      </w:pPr>
      <w:r w:rsidRPr="005173D7">
        <w:rPr>
          <w:rFonts w:ascii="Arial" w:hAnsi="Arial" w:cs="Arial"/>
          <w:b/>
          <w:bCs/>
        </w:rPr>
        <w:t>Impact</w:t>
      </w:r>
      <w:r w:rsidRPr="005173D7">
        <w:rPr>
          <w:rFonts w:ascii="Arial" w:hAnsi="Arial" w:cs="Arial"/>
        </w:rPr>
        <w:t>: Major contribution to posthuman ethics and non-anthropocentric legal theory.</w:t>
      </w:r>
    </w:p>
    <w:p w14:paraId="0BB8E54A" w14:textId="77777777" w:rsidR="005173D7" w:rsidRPr="005173D7" w:rsidRDefault="005173D7" w:rsidP="005173D7">
      <w:pPr>
        <w:numPr>
          <w:ilvl w:val="0"/>
          <w:numId w:val="6"/>
        </w:numPr>
        <w:rPr>
          <w:rFonts w:ascii="Arial" w:hAnsi="Arial" w:cs="Arial"/>
        </w:rPr>
      </w:pPr>
      <w:r w:rsidRPr="005173D7">
        <w:rPr>
          <w:rFonts w:ascii="Arial" w:hAnsi="Arial" w:cs="Arial"/>
          <w:b/>
          <w:bCs/>
        </w:rPr>
        <w:t>Relevance</w:t>
      </w:r>
      <w:r w:rsidRPr="005173D7">
        <w:rPr>
          <w:rFonts w:ascii="Arial" w:hAnsi="Arial" w:cs="Arial"/>
        </w:rPr>
        <w:t>: Often cited in discussions about whether robots should have rights or be included in moral communities.</w:t>
      </w:r>
    </w:p>
    <w:p w14:paraId="4F4109BF" w14:textId="01F5E358" w:rsidR="005173D7" w:rsidRPr="005173D7" w:rsidRDefault="005173D7" w:rsidP="005173D7">
      <w:pPr>
        <w:rPr>
          <w:rFonts w:ascii="Arial" w:hAnsi="Arial" w:cs="Arial"/>
        </w:rPr>
      </w:pPr>
    </w:p>
    <w:p w14:paraId="0D1FB144" w14:textId="77777777" w:rsidR="005173D7" w:rsidRPr="005173D7" w:rsidRDefault="005173D7" w:rsidP="005173D7">
      <w:pPr>
        <w:rPr>
          <w:rFonts w:ascii="Arial" w:hAnsi="Arial" w:cs="Arial"/>
          <w:b/>
          <w:bCs/>
        </w:rPr>
      </w:pPr>
      <w:r w:rsidRPr="005173D7">
        <w:rPr>
          <w:rFonts w:ascii="Arial" w:hAnsi="Arial" w:cs="Arial"/>
          <w:b/>
          <w:bCs/>
        </w:rPr>
        <w:t>4. Comparative Legal and Policy Approaches</w:t>
      </w:r>
    </w:p>
    <w:p w14:paraId="13E03F1E" w14:textId="77777777" w:rsidR="005173D7" w:rsidRPr="005173D7" w:rsidRDefault="005173D7" w:rsidP="005173D7">
      <w:pPr>
        <w:rPr>
          <w:rFonts w:ascii="Arial" w:hAnsi="Arial" w:cs="Arial"/>
          <w:b/>
          <w:bCs/>
        </w:rPr>
      </w:pPr>
      <w:r w:rsidRPr="005173D7">
        <w:rPr>
          <w:rFonts w:ascii="Arial" w:hAnsi="Arial" w:cs="Arial"/>
          <w:b/>
          <w:bCs/>
        </w:rPr>
        <w:t>EU Parliament – Resolution on Civil Law Rules on Robotics (2017)</w:t>
      </w:r>
    </w:p>
    <w:p w14:paraId="1CE22B55" w14:textId="77777777" w:rsidR="005173D7" w:rsidRPr="005173D7" w:rsidRDefault="005173D7" w:rsidP="005173D7">
      <w:pPr>
        <w:numPr>
          <w:ilvl w:val="0"/>
          <w:numId w:val="7"/>
        </w:numPr>
        <w:rPr>
          <w:rFonts w:ascii="Arial" w:hAnsi="Arial" w:cs="Arial"/>
        </w:rPr>
      </w:pPr>
      <w:r w:rsidRPr="005173D7">
        <w:rPr>
          <w:rFonts w:ascii="Arial" w:hAnsi="Arial" w:cs="Arial"/>
          <w:b/>
          <w:bCs/>
        </w:rPr>
        <w:t>Contribution</w:t>
      </w:r>
      <w:r w:rsidRPr="005173D7">
        <w:rPr>
          <w:rFonts w:ascii="Arial" w:hAnsi="Arial" w:cs="Arial"/>
        </w:rPr>
        <w:t>: Proposed the idea of "electronic personhood" for autonomous robots capable of making independent decisions.</w:t>
      </w:r>
    </w:p>
    <w:p w14:paraId="2BA50FA8" w14:textId="77777777" w:rsidR="005173D7" w:rsidRPr="005173D7" w:rsidRDefault="005173D7" w:rsidP="005173D7">
      <w:pPr>
        <w:numPr>
          <w:ilvl w:val="0"/>
          <w:numId w:val="7"/>
        </w:numPr>
        <w:rPr>
          <w:rFonts w:ascii="Arial" w:hAnsi="Arial" w:cs="Arial"/>
        </w:rPr>
      </w:pPr>
      <w:r w:rsidRPr="005173D7">
        <w:rPr>
          <w:rFonts w:ascii="Arial" w:hAnsi="Arial" w:cs="Arial"/>
          <w:b/>
          <w:bCs/>
        </w:rPr>
        <w:t>Impact</w:t>
      </w:r>
      <w:r w:rsidRPr="005173D7">
        <w:rPr>
          <w:rFonts w:ascii="Arial" w:hAnsi="Arial" w:cs="Arial"/>
        </w:rPr>
        <w:t>: Highly controversial; sparked academic and institutional backlash (e.g., open letters from roboticists opposing the concept).</w:t>
      </w:r>
    </w:p>
    <w:p w14:paraId="76566736" w14:textId="77777777" w:rsidR="005173D7" w:rsidRDefault="005173D7" w:rsidP="005173D7">
      <w:pPr>
        <w:numPr>
          <w:ilvl w:val="0"/>
          <w:numId w:val="7"/>
        </w:numPr>
        <w:rPr>
          <w:rFonts w:ascii="Arial" w:hAnsi="Arial" w:cs="Arial"/>
        </w:rPr>
      </w:pPr>
      <w:r w:rsidRPr="005173D7">
        <w:rPr>
          <w:rFonts w:ascii="Arial" w:hAnsi="Arial" w:cs="Arial"/>
          <w:b/>
          <w:bCs/>
        </w:rPr>
        <w:t>Relevance</w:t>
      </w:r>
      <w:r w:rsidRPr="005173D7">
        <w:rPr>
          <w:rFonts w:ascii="Arial" w:hAnsi="Arial" w:cs="Arial"/>
        </w:rPr>
        <w:t>: Remains a landmark document in legal debates over personhood, liability, and regulation in the EU.</w:t>
      </w:r>
    </w:p>
    <w:p w14:paraId="26F0ED86" w14:textId="77777777" w:rsidR="005173D7" w:rsidRPr="005173D7" w:rsidRDefault="005173D7" w:rsidP="005173D7">
      <w:pPr>
        <w:ind w:left="720"/>
        <w:rPr>
          <w:rFonts w:ascii="Arial" w:hAnsi="Arial" w:cs="Arial"/>
        </w:rPr>
      </w:pPr>
    </w:p>
    <w:p w14:paraId="6BC271E2" w14:textId="77777777" w:rsidR="005173D7" w:rsidRPr="005173D7" w:rsidRDefault="005173D7" w:rsidP="005173D7">
      <w:pPr>
        <w:rPr>
          <w:rFonts w:ascii="Arial" w:hAnsi="Arial" w:cs="Arial"/>
          <w:b/>
          <w:bCs/>
        </w:rPr>
      </w:pPr>
      <w:r w:rsidRPr="005173D7">
        <w:rPr>
          <w:rFonts w:ascii="Arial" w:hAnsi="Arial" w:cs="Arial"/>
          <w:b/>
          <w:bCs/>
        </w:rPr>
        <w:t>China’s National Standards for AI Ethics and Robotics (2021 onward)</w:t>
      </w:r>
    </w:p>
    <w:p w14:paraId="1D97E144" w14:textId="77777777" w:rsidR="005173D7" w:rsidRPr="005173D7" w:rsidRDefault="005173D7" w:rsidP="005173D7">
      <w:pPr>
        <w:numPr>
          <w:ilvl w:val="0"/>
          <w:numId w:val="8"/>
        </w:numPr>
        <w:rPr>
          <w:rFonts w:ascii="Arial" w:hAnsi="Arial" w:cs="Arial"/>
        </w:rPr>
      </w:pPr>
      <w:r w:rsidRPr="005173D7">
        <w:rPr>
          <w:rFonts w:ascii="Arial" w:hAnsi="Arial" w:cs="Arial"/>
          <w:b/>
          <w:bCs/>
        </w:rPr>
        <w:t>Contribution</w:t>
      </w:r>
      <w:r w:rsidRPr="005173D7">
        <w:rPr>
          <w:rFonts w:ascii="Arial" w:hAnsi="Arial" w:cs="Arial"/>
        </w:rPr>
        <w:t>: The Chinese approach merges Confucian and techno-utilitarian perspectives, emphasizing harmony, responsibility, and state oversight.</w:t>
      </w:r>
    </w:p>
    <w:p w14:paraId="66A9B269" w14:textId="77777777" w:rsidR="005173D7" w:rsidRPr="005173D7" w:rsidRDefault="005173D7" w:rsidP="005173D7">
      <w:pPr>
        <w:numPr>
          <w:ilvl w:val="0"/>
          <w:numId w:val="8"/>
        </w:numPr>
        <w:rPr>
          <w:rFonts w:ascii="Arial" w:hAnsi="Arial" w:cs="Arial"/>
        </w:rPr>
      </w:pPr>
      <w:r w:rsidRPr="005173D7">
        <w:rPr>
          <w:rFonts w:ascii="Arial" w:hAnsi="Arial" w:cs="Arial"/>
          <w:b/>
          <w:bCs/>
        </w:rPr>
        <w:t>Impact</w:t>
      </w:r>
      <w:r w:rsidRPr="005173D7">
        <w:rPr>
          <w:rFonts w:ascii="Arial" w:hAnsi="Arial" w:cs="Arial"/>
        </w:rPr>
        <w:t>: Provides a distinct normative and legal path, contrasting the rights-based discourse in the West.</w:t>
      </w:r>
    </w:p>
    <w:p w14:paraId="172E55A4" w14:textId="77777777" w:rsidR="005173D7" w:rsidRPr="005173D7" w:rsidRDefault="005173D7" w:rsidP="005173D7">
      <w:pPr>
        <w:numPr>
          <w:ilvl w:val="0"/>
          <w:numId w:val="8"/>
        </w:numPr>
        <w:rPr>
          <w:rFonts w:ascii="Arial" w:hAnsi="Arial" w:cs="Arial"/>
        </w:rPr>
      </w:pPr>
      <w:r w:rsidRPr="005173D7">
        <w:rPr>
          <w:rFonts w:ascii="Arial" w:hAnsi="Arial" w:cs="Arial"/>
          <w:b/>
          <w:bCs/>
        </w:rPr>
        <w:t>Relevance</w:t>
      </w:r>
      <w:r w:rsidRPr="005173D7">
        <w:rPr>
          <w:rFonts w:ascii="Arial" w:hAnsi="Arial" w:cs="Arial"/>
        </w:rPr>
        <w:t>: Important for comparative studies and understanding regulatory divergence.</w:t>
      </w:r>
    </w:p>
    <w:p w14:paraId="679832D7" w14:textId="511F4FCE" w:rsidR="005173D7" w:rsidRPr="005173D7" w:rsidRDefault="005173D7" w:rsidP="005173D7">
      <w:pPr>
        <w:rPr>
          <w:rFonts w:ascii="Arial" w:hAnsi="Arial" w:cs="Arial"/>
        </w:rPr>
      </w:pPr>
    </w:p>
    <w:p w14:paraId="54E36022" w14:textId="77777777" w:rsidR="005173D7" w:rsidRPr="005173D7" w:rsidRDefault="005173D7" w:rsidP="005173D7">
      <w:pPr>
        <w:rPr>
          <w:rFonts w:ascii="Arial" w:hAnsi="Arial" w:cs="Arial"/>
          <w:b/>
          <w:bCs/>
        </w:rPr>
      </w:pPr>
      <w:r w:rsidRPr="005173D7">
        <w:rPr>
          <w:rFonts w:ascii="Arial" w:hAnsi="Arial" w:cs="Arial"/>
          <w:b/>
          <w:bCs/>
        </w:rPr>
        <w:t>5. Emerging Ethical and Governance Models</w:t>
      </w:r>
    </w:p>
    <w:p w14:paraId="31EBE61F" w14:textId="77777777" w:rsidR="005173D7" w:rsidRPr="005173D7" w:rsidRDefault="005173D7" w:rsidP="005173D7">
      <w:pPr>
        <w:rPr>
          <w:rFonts w:ascii="Arial" w:hAnsi="Arial" w:cs="Arial"/>
          <w:b/>
          <w:bCs/>
        </w:rPr>
      </w:pPr>
      <w:r w:rsidRPr="005173D7">
        <w:rPr>
          <w:rFonts w:ascii="Arial" w:hAnsi="Arial" w:cs="Arial"/>
          <w:b/>
          <w:bCs/>
        </w:rPr>
        <w:t>IEEE’s Ethically Aligned Design (EAD) Initiative</w:t>
      </w:r>
    </w:p>
    <w:p w14:paraId="41E81112" w14:textId="77777777" w:rsidR="005173D7" w:rsidRPr="005173D7" w:rsidRDefault="005173D7" w:rsidP="005173D7">
      <w:pPr>
        <w:numPr>
          <w:ilvl w:val="0"/>
          <w:numId w:val="9"/>
        </w:numPr>
        <w:rPr>
          <w:rFonts w:ascii="Arial" w:hAnsi="Arial" w:cs="Arial"/>
        </w:rPr>
      </w:pPr>
      <w:r w:rsidRPr="005173D7">
        <w:rPr>
          <w:rFonts w:ascii="Arial" w:hAnsi="Arial" w:cs="Arial"/>
          <w:b/>
          <w:bCs/>
        </w:rPr>
        <w:t>Contribution</w:t>
      </w:r>
      <w:r w:rsidRPr="005173D7">
        <w:rPr>
          <w:rFonts w:ascii="Arial" w:hAnsi="Arial" w:cs="Arial"/>
        </w:rPr>
        <w:t>: Offers practical guidance for designing ethical autonomous and intelligent systems, including chapters on law, human rights, and accountability.</w:t>
      </w:r>
    </w:p>
    <w:p w14:paraId="7EE3C942" w14:textId="77777777" w:rsidR="005173D7" w:rsidRPr="005173D7" w:rsidRDefault="005173D7" w:rsidP="005173D7">
      <w:pPr>
        <w:numPr>
          <w:ilvl w:val="0"/>
          <w:numId w:val="9"/>
        </w:numPr>
        <w:rPr>
          <w:rFonts w:ascii="Arial" w:hAnsi="Arial" w:cs="Arial"/>
        </w:rPr>
      </w:pPr>
      <w:r w:rsidRPr="005173D7">
        <w:rPr>
          <w:rFonts w:ascii="Arial" w:hAnsi="Arial" w:cs="Arial"/>
          <w:b/>
          <w:bCs/>
        </w:rPr>
        <w:t>Impact</w:t>
      </w:r>
      <w:r w:rsidRPr="005173D7">
        <w:rPr>
          <w:rFonts w:ascii="Arial" w:hAnsi="Arial" w:cs="Arial"/>
        </w:rPr>
        <w:t>: Serves as a de facto global ethics guideline in industry and standard-setting contexts.</w:t>
      </w:r>
    </w:p>
    <w:p w14:paraId="03ACF47F" w14:textId="77777777" w:rsidR="005173D7" w:rsidRDefault="005173D7" w:rsidP="005173D7">
      <w:pPr>
        <w:numPr>
          <w:ilvl w:val="0"/>
          <w:numId w:val="9"/>
        </w:numPr>
        <w:rPr>
          <w:rFonts w:ascii="Arial" w:hAnsi="Arial" w:cs="Arial"/>
        </w:rPr>
      </w:pPr>
      <w:r w:rsidRPr="005173D7">
        <w:rPr>
          <w:rFonts w:ascii="Arial" w:hAnsi="Arial" w:cs="Arial"/>
          <w:b/>
          <w:bCs/>
        </w:rPr>
        <w:t>Relevance</w:t>
      </w:r>
      <w:r w:rsidRPr="005173D7">
        <w:rPr>
          <w:rFonts w:ascii="Arial" w:hAnsi="Arial" w:cs="Arial"/>
        </w:rPr>
        <w:t>: Applies directly to robot and AI system designers aiming to embed ethical principles into system architecture.</w:t>
      </w:r>
    </w:p>
    <w:p w14:paraId="1B8BEDA6" w14:textId="77777777" w:rsidR="005173D7" w:rsidRDefault="005173D7" w:rsidP="005173D7">
      <w:pPr>
        <w:rPr>
          <w:rFonts w:ascii="Arial" w:hAnsi="Arial" w:cs="Arial"/>
        </w:rPr>
      </w:pPr>
    </w:p>
    <w:p w14:paraId="51F152DB" w14:textId="77777777" w:rsidR="005173D7" w:rsidRPr="005173D7" w:rsidRDefault="005173D7" w:rsidP="005173D7">
      <w:pPr>
        <w:rPr>
          <w:rFonts w:ascii="Arial" w:hAnsi="Arial" w:cs="Arial"/>
        </w:rPr>
      </w:pPr>
    </w:p>
    <w:p w14:paraId="1D2C67DB" w14:textId="77777777" w:rsidR="005173D7" w:rsidRPr="005173D7" w:rsidRDefault="005173D7" w:rsidP="005173D7">
      <w:pPr>
        <w:rPr>
          <w:rFonts w:ascii="Arial" w:hAnsi="Arial" w:cs="Arial"/>
          <w:b/>
          <w:bCs/>
        </w:rPr>
      </w:pPr>
      <w:r w:rsidRPr="005173D7">
        <w:rPr>
          <w:rFonts w:ascii="Arial" w:hAnsi="Arial" w:cs="Arial"/>
          <w:b/>
          <w:bCs/>
        </w:rPr>
        <w:t>UNESCO Recommendation on the Ethics of Artificial Intelligence (2021)</w:t>
      </w:r>
    </w:p>
    <w:p w14:paraId="4B990D7B" w14:textId="77777777" w:rsidR="005173D7" w:rsidRPr="005173D7" w:rsidRDefault="005173D7" w:rsidP="005173D7">
      <w:pPr>
        <w:numPr>
          <w:ilvl w:val="0"/>
          <w:numId w:val="10"/>
        </w:numPr>
        <w:rPr>
          <w:rFonts w:ascii="Arial" w:hAnsi="Arial" w:cs="Arial"/>
        </w:rPr>
      </w:pPr>
      <w:r w:rsidRPr="005173D7">
        <w:rPr>
          <w:rFonts w:ascii="Arial" w:hAnsi="Arial" w:cs="Arial"/>
          <w:b/>
          <w:bCs/>
        </w:rPr>
        <w:t>Contribution</w:t>
      </w:r>
      <w:r w:rsidRPr="005173D7">
        <w:rPr>
          <w:rFonts w:ascii="Arial" w:hAnsi="Arial" w:cs="Arial"/>
        </w:rPr>
        <w:t>: While AI-focused, it includes language on robotics and the need for inclusive governance, cultural pluralism, and human-centered design.</w:t>
      </w:r>
    </w:p>
    <w:p w14:paraId="49A7081E" w14:textId="77777777" w:rsidR="005173D7" w:rsidRPr="005173D7" w:rsidRDefault="005173D7" w:rsidP="005173D7">
      <w:pPr>
        <w:numPr>
          <w:ilvl w:val="0"/>
          <w:numId w:val="10"/>
        </w:numPr>
        <w:rPr>
          <w:rFonts w:ascii="Arial" w:hAnsi="Arial" w:cs="Arial"/>
        </w:rPr>
      </w:pPr>
      <w:r w:rsidRPr="005173D7">
        <w:rPr>
          <w:rFonts w:ascii="Arial" w:hAnsi="Arial" w:cs="Arial"/>
          <w:b/>
          <w:bCs/>
        </w:rPr>
        <w:t>Impact</w:t>
      </w:r>
      <w:r w:rsidRPr="005173D7">
        <w:rPr>
          <w:rFonts w:ascii="Arial" w:hAnsi="Arial" w:cs="Arial"/>
        </w:rPr>
        <w:t>: First global agreement on AI ethics, with implications for robotics governance.</w:t>
      </w:r>
    </w:p>
    <w:p w14:paraId="27EF37F9" w14:textId="77777777" w:rsidR="005173D7" w:rsidRPr="005173D7" w:rsidRDefault="005173D7" w:rsidP="005173D7">
      <w:pPr>
        <w:numPr>
          <w:ilvl w:val="0"/>
          <w:numId w:val="10"/>
        </w:numPr>
        <w:rPr>
          <w:rFonts w:ascii="Arial" w:hAnsi="Arial" w:cs="Arial"/>
        </w:rPr>
      </w:pPr>
      <w:r w:rsidRPr="005173D7">
        <w:rPr>
          <w:rFonts w:ascii="Arial" w:hAnsi="Arial" w:cs="Arial"/>
          <w:b/>
          <w:bCs/>
        </w:rPr>
        <w:t>Relevance</w:t>
      </w:r>
      <w:r w:rsidRPr="005173D7">
        <w:rPr>
          <w:rFonts w:ascii="Arial" w:hAnsi="Arial" w:cs="Arial"/>
        </w:rPr>
        <w:t>: Demonstrates how robotics ethics is being internationalized in soft law.</w:t>
      </w:r>
    </w:p>
    <w:p w14:paraId="1F431377" w14:textId="39456B74" w:rsidR="005173D7" w:rsidRPr="005173D7" w:rsidRDefault="005173D7" w:rsidP="005173D7">
      <w:pPr>
        <w:rPr>
          <w:rFonts w:ascii="Arial" w:hAnsi="Arial" w:cs="Arial"/>
        </w:rPr>
      </w:pPr>
    </w:p>
    <w:p w14:paraId="6B4E850F" w14:textId="77777777" w:rsidR="005173D7" w:rsidRPr="005173D7" w:rsidRDefault="005173D7" w:rsidP="005173D7">
      <w:pPr>
        <w:rPr>
          <w:rFonts w:ascii="Arial" w:hAnsi="Arial" w:cs="Arial"/>
          <w:b/>
          <w:bCs/>
        </w:rPr>
      </w:pPr>
      <w:r w:rsidRPr="005173D7">
        <w:rPr>
          <w:rFonts w:ascii="Arial" w:hAnsi="Arial" w:cs="Arial"/>
          <w:b/>
          <w:bCs/>
        </w:rPr>
        <w:t>6. Interdisciplinary Contributions</w:t>
      </w:r>
    </w:p>
    <w:p w14:paraId="3E537F91" w14:textId="77777777" w:rsidR="005173D7" w:rsidRPr="005173D7" w:rsidRDefault="005173D7" w:rsidP="005173D7">
      <w:pPr>
        <w:rPr>
          <w:rFonts w:ascii="Arial" w:hAnsi="Arial" w:cs="Arial"/>
          <w:b/>
          <w:bCs/>
        </w:rPr>
      </w:pPr>
      <w:r w:rsidRPr="005173D7">
        <w:rPr>
          <w:rFonts w:ascii="Arial" w:hAnsi="Arial" w:cs="Arial"/>
          <w:b/>
          <w:bCs/>
        </w:rPr>
        <w:t>Patrick Lin, Keith Abney, and George Bekey – </w:t>
      </w:r>
      <w:r w:rsidRPr="005173D7">
        <w:rPr>
          <w:rFonts w:ascii="Arial" w:hAnsi="Arial" w:cs="Arial"/>
          <w:b/>
          <w:bCs/>
          <w:i/>
          <w:iCs/>
        </w:rPr>
        <w:t>Robot Ethics: The Ethical and Social Implications of Robotics</w:t>
      </w:r>
      <w:r w:rsidRPr="005173D7">
        <w:rPr>
          <w:rFonts w:ascii="Arial" w:hAnsi="Arial" w:cs="Arial"/>
          <w:b/>
          <w:bCs/>
        </w:rPr>
        <w:t> (2012; vol. 2 in 2017)</w:t>
      </w:r>
    </w:p>
    <w:p w14:paraId="2451C5E7" w14:textId="77777777" w:rsidR="005173D7" w:rsidRPr="005173D7" w:rsidRDefault="005173D7" w:rsidP="005173D7">
      <w:pPr>
        <w:numPr>
          <w:ilvl w:val="0"/>
          <w:numId w:val="11"/>
        </w:numPr>
        <w:rPr>
          <w:rFonts w:ascii="Arial" w:hAnsi="Arial" w:cs="Arial"/>
        </w:rPr>
      </w:pPr>
      <w:r w:rsidRPr="005173D7">
        <w:rPr>
          <w:rFonts w:ascii="Arial" w:hAnsi="Arial" w:cs="Arial"/>
          <w:b/>
          <w:bCs/>
        </w:rPr>
        <w:t>Contribution</w:t>
      </w:r>
      <w:r w:rsidRPr="005173D7">
        <w:rPr>
          <w:rFonts w:ascii="Arial" w:hAnsi="Arial" w:cs="Arial"/>
        </w:rPr>
        <w:t>: Comprehensive anthology covering topics like autonomous weapons, care robots, surveillance, and roboethics.</w:t>
      </w:r>
    </w:p>
    <w:p w14:paraId="7021FBCB" w14:textId="77777777" w:rsidR="005173D7" w:rsidRPr="005173D7" w:rsidRDefault="005173D7" w:rsidP="005173D7">
      <w:pPr>
        <w:numPr>
          <w:ilvl w:val="0"/>
          <w:numId w:val="11"/>
        </w:numPr>
        <w:rPr>
          <w:rFonts w:ascii="Arial" w:hAnsi="Arial" w:cs="Arial"/>
        </w:rPr>
      </w:pPr>
      <w:r w:rsidRPr="005173D7">
        <w:rPr>
          <w:rFonts w:ascii="Arial" w:hAnsi="Arial" w:cs="Arial"/>
          <w:b/>
          <w:bCs/>
        </w:rPr>
        <w:t>Impact</w:t>
      </w:r>
      <w:r w:rsidRPr="005173D7">
        <w:rPr>
          <w:rFonts w:ascii="Arial" w:hAnsi="Arial" w:cs="Arial"/>
        </w:rPr>
        <w:t>: Widely used in academic and policy circles.</w:t>
      </w:r>
    </w:p>
    <w:p w14:paraId="62C58285" w14:textId="77777777" w:rsidR="005173D7" w:rsidRPr="005173D7" w:rsidRDefault="005173D7" w:rsidP="005173D7">
      <w:pPr>
        <w:numPr>
          <w:ilvl w:val="0"/>
          <w:numId w:val="11"/>
        </w:numPr>
        <w:rPr>
          <w:rFonts w:ascii="Arial" w:hAnsi="Arial" w:cs="Arial"/>
        </w:rPr>
      </w:pPr>
      <w:r w:rsidRPr="005173D7">
        <w:rPr>
          <w:rFonts w:ascii="Arial" w:hAnsi="Arial" w:cs="Arial"/>
          <w:b/>
          <w:bCs/>
        </w:rPr>
        <w:t>Relevance</w:t>
      </w:r>
      <w:r w:rsidRPr="005173D7">
        <w:rPr>
          <w:rFonts w:ascii="Arial" w:hAnsi="Arial" w:cs="Arial"/>
        </w:rPr>
        <w:t>: Excellent entry point for researchers; provides both normative frameworks and real-world case studies.</w:t>
      </w:r>
    </w:p>
    <w:p w14:paraId="4E2D182F" w14:textId="373814E9" w:rsidR="005173D7" w:rsidRPr="005173D7" w:rsidRDefault="005173D7" w:rsidP="005173D7">
      <w:pPr>
        <w:rPr>
          <w:rFonts w:ascii="Arial" w:hAnsi="Arial" w:cs="Arial"/>
        </w:rPr>
      </w:pPr>
    </w:p>
    <w:p w14:paraId="3305A42F" w14:textId="77777777" w:rsidR="005173D7" w:rsidRPr="005173D7" w:rsidRDefault="005173D7" w:rsidP="005173D7">
      <w:pPr>
        <w:rPr>
          <w:rFonts w:ascii="Arial" w:hAnsi="Arial" w:cs="Arial"/>
          <w:b/>
          <w:bCs/>
        </w:rPr>
      </w:pPr>
      <w:r w:rsidRPr="005173D7">
        <w:rPr>
          <w:rFonts w:ascii="Arial" w:hAnsi="Arial" w:cs="Arial"/>
          <w:b/>
          <w:bCs/>
        </w:rPr>
        <w:t>7. Critical and Posthumanist Perspectives</w:t>
      </w:r>
    </w:p>
    <w:p w14:paraId="7A786222" w14:textId="77777777" w:rsidR="005173D7" w:rsidRPr="005173D7" w:rsidRDefault="005173D7" w:rsidP="005173D7">
      <w:pPr>
        <w:rPr>
          <w:rFonts w:ascii="Arial" w:hAnsi="Arial" w:cs="Arial"/>
          <w:b/>
          <w:bCs/>
        </w:rPr>
      </w:pPr>
      <w:r w:rsidRPr="005173D7">
        <w:rPr>
          <w:rFonts w:ascii="Arial" w:hAnsi="Arial" w:cs="Arial"/>
          <w:b/>
          <w:bCs/>
        </w:rPr>
        <w:t>Lucy Suchman – “Human-Machine Reconfigurations” (2007)</w:t>
      </w:r>
    </w:p>
    <w:p w14:paraId="7759A1FE" w14:textId="77777777" w:rsidR="005173D7" w:rsidRPr="005173D7" w:rsidRDefault="005173D7" w:rsidP="005173D7">
      <w:pPr>
        <w:numPr>
          <w:ilvl w:val="0"/>
          <w:numId w:val="12"/>
        </w:numPr>
        <w:rPr>
          <w:rFonts w:ascii="Arial" w:hAnsi="Arial" w:cs="Arial"/>
        </w:rPr>
      </w:pPr>
      <w:r w:rsidRPr="005173D7">
        <w:rPr>
          <w:rFonts w:ascii="Arial" w:hAnsi="Arial" w:cs="Arial"/>
          <w:b/>
          <w:bCs/>
        </w:rPr>
        <w:t>Contribution</w:t>
      </w:r>
      <w:r w:rsidRPr="005173D7">
        <w:rPr>
          <w:rFonts w:ascii="Arial" w:hAnsi="Arial" w:cs="Arial"/>
        </w:rPr>
        <w:t>: Challenges the boundary between humans and machines, offering a feminist and sociotechnical critique of robotic autonomy.</w:t>
      </w:r>
    </w:p>
    <w:p w14:paraId="44A87FD7" w14:textId="77777777" w:rsidR="005173D7" w:rsidRPr="005173D7" w:rsidRDefault="005173D7" w:rsidP="005173D7">
      <w:pPr>
        <w:numPr>
          <w:ilvl w:val="0"/>
          <w:numId w:val="12"/>
        </w:numPr>
        <w:rPr>
          <w:rFonts w:ascii="Arial" w:hAnsi="Arial" w:cs="Arial"/>
        </w:rPr>
      </w:pPr>
      <w:r w:rsidRPr="005173D7">
        <w:rPr>
          <w:rFonts w:ascii="Arial" w:hAnsi="Arial" w:cs="Arial"/>
          <w:b/>
          <w:bCs/>
        </w:rPr>
        <w:t>Impact</w:t>
      </w:r>
      <w:r w:rsidRPr="005173D7">
        <w:rPr>
          <w:rFonts w:ascii="Arial" w:hAnsi="Arial" w:cs="Arial"/>
        </w:rPr>
        <w:t>: Influential in STS (Science and Technology Studies) and robot design theory.</w:t>
      </w:r>
    </w:p>
    <w:p w14:paraId="0F3D2A9C" w14:textId="77777777" w:rsidR="005173D7" w:rsidRPr="005173D7" w:rsidRDefault="005173D7" w:rsidP="005173D7">
      <w:pPr>
        <w:numPr>
          <w:ilvl w:val="0"/>
          <w:numId w:val="12"/>
        </w:numPr>
        <w:rPr>
          <w:rFonts w:ascii="Arial" w:hAnsi="Arial" w:cs="Arial"/>
        </w:rPr>
      </w:pPr>
      <w:r w:rsidRPr="005173D7">
        <w:rPr>
          <w:rFonts w:ascii="Arial" w:hAnsi="Arial" w:cs="Arial"/>
          <w:b/>
          <w:bCs/>
        </w:rPr>
        <w:t>Relevance</w:t>
      </w:r>
      <w:r w:rsidRPr="005173D7">
        <w:rPr>
          <w:rFonts w:ascii="Arial" w:hAnsi="Arial" w:cs="Arial"/>
        </w:rPr>
        <w:t>: Important for understanding socio-cultural embedding of robotics and its normative consequences.</w:t>
      </w:r>
    </w:p>
    <w:p w14:paraId="38984B6F" w14:textId="77777777" w:rsidR="005173D7" w:rsidRPr="005173D7" w:rsidRDefault="00C2631A" w:rsidP="005173D7">
      <w:pPr>
        <w:rPr>
          <w:rFonts w:ascii="Arial" w:hAnsi="Arial" w:cs="Arial"/>
        </w:rPr>
      </w:pPr>
      <w:r w:rsidRPr="00C2631A">
        <w:rPr>
          <w:rFonts w:ascii="Arial" w:hAnsi="Arial" w:cs="Arial"/>
          <w:noProof/>
        </w:rPr>
        <w:pict w14:anchorId="17DC75E4">
          <v:rect id="_x0000_i1028" alt="" style="width:450.85pt;height:.05pt;mso-width-percent:0;mso-height-percent:0;mso-width-percent:0;mso-height-percent:0" o:hrpct="999" o:hralign="center" o:hrstd="t" o:hr="t" fillcolor="#a0a0a0" stroked="f"/>
        </w:pict>
      </w:r>
    </w:p>
    <w:p w14:paraId="4592B3F8" w14:textId="77777777" w:rsidR="005173D7" w:rsidRPr="005173D7" w:rsidRDefault="005173D7" w:rsidP="005173D7">
      <w:pPr>
        <w:rPr>
          <w:rFonts w:ascii="Arial" w:hAnsi="Arial" w:cs="Arial"/>
          <w:b/>
          <w:bCs/>
        </w:rPr>
      </w:pPr>
      <w:r w:rsidRPr="005173D7">
        <w:rPr>
          <w:rFonts w:ascii="Arial" w:hAnsi="Arial" w:cs="Arial"/>
          <w:b/>
          <w:bCs/>
        </w:rPr>
        <w:t>Which is the “Best”? Depends on the Angle: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3"/>
        <w:gridCol w:w="4290"/>
      </w:tblGrid>
      <w:tr w:rsidR="005173D7" w:rsidRPr="005173D7" w14:paraId="53439FF4" w14:textId="77777777" w:rsidTr="005173D7">
        <w:trPr>
          <w:tblHeader/>
          <w:tblCellSpacing w:w="15" w:type="dxa"/>
        </w:trPr>
        <w:tc>
          <w:tcPr>
            <w:tcW w:w="0" w:type="auto"/>
            <w:vAlign w:val="center"/>
            <w:hideMark/>
          </w:tcPr>
          <w:p w14:paraId="280F1859" w14:textId="77777777" w:rsidR="005173D7" w:rsidRPr="005173D7" w:rsidRDefault="005173D7" w:rsidP="005173D7">
            <w:pPr>
              <w:rPr>
                <w:rFonts w:ascii="Arial" w:hAnsi="Arial" w:cs="Arial"/>
                <w:b/>
                <w:bCs/>
              </w:rPr>
            </w:pPr>
            <w:r w:rsidRPr="005173D7">
              <w:rPr>
                <w:rFonts w:ascii="Arial" w:hAnsi="Arial" w:cs="Arial"/>
                <w:b/>
                <w:bCs/>
              </w:rPr>
              <w:t>Focus</w:t>
            </w:r>
          </w:p>
        </w:tc>
        <w:tc>
          <w:tcPr>
            <w:tcW w:w="0" w:type="auto"/>
            <w:vAlign w:val="center"/>
            <w:hideMark/>
          </w:tcPr>
          <w:p w14:paraId="6625CD58" w14:textId="77777777" w:rsidR="005173D7" w:rsidRPr="005173D7" w:rsidRDefault="005173D7" w:rsidP="005173D7">
            <w:pPr>
              <w:rPr>
                <w:rFonts w:ascii="Arial" w:hAnsi="Arial" w:cs="Arial"/>
                <w:b/>
                <w:bCs/>
              </w:rPr>
            </w:pPr>
            <w:r w:rsidRPr="005173D7">
              <w:rPr>
                <w:rFonts w:ascii="Arial" w:hAnsi="Arial" w:cs="Arial"/>
                <w:b/>
                <w:bCs/>
              </w:rPr>
              <w:t>Recommended Contribution</w:t>
            </w:r>
          </w:p>
        </w:tc>
      </w:tr>
      <w:tr w:rsidR="005173D7" w:rsidRPr="005173D7" w14:paraId="3C436085" w14:textId="77777777" w:rsidTr="005173D7">
        <w:trPr>
          <w:tblCellSpacing w:w="15" w:type="dxa"/>
        </w:trPr>
        <w:tc>
          <w:tcPr>
            <w:tcW w:w="0" w:type="auto"/>
            <w:vAlign w:val="center"/>
            <w:hideMark/>
          </w:tcPr>
          <w:p w14:paraId="645C3E90" w14:textId="77777777" w:rsidR="005173D7" w:rsidRPr="005173D7" w:rsidRDefault="005173D7" w:rsidP="005173D7">
            <w:pPr>
              <w:rPr>
                <w:rFonts w:ascii="Arial" w:hAnsi="Arial" w:cs="Arial"/>
              </w:rPr>
            </w:pPr>
            <w:r w:rsidRPr="005173D7">
              <w:rPr>
                <w:rFonts w:ascii="Arial" w:hAnsi="Arial" w:cs="Arial"/>
              </w:rPr>
              <w:t>Legal theory and liability</w:t>
            </w:r>
          </w:p>
        </w:tc>
        <w:tc>
          <w:tcPr>
            <w:tcW w:w="0" w:type="auto"/>
            <w:vAlign w:val="center"/>
            <w:hideMark/>
          </w:tcPr>
          <w:p w14:paraId="41D8FBDF" w14:textId="77777777" w:rsidR="005173D7" w:rsidRPr="005173D7" w:rsidRDefault="005173D7" w:rsidP="005173D7">
            <w:pPr>
              <w:rPr>
                <w:rFonts w:ascii="Arial" w:hAnsi="Arial" w:cs="Arial"/>
              </w:rPr>
            </w:pPr>
            <w:r w:rsidRPr="005173D7">
              <w:rPr>
                <w:rFonts w:ascii="Arial" w:hAnsi="Arial" w:cs="Arial"/>
              </w:rPr>
              <w:t>Ryan Calo, Gabriel Hallevy</w:t>
            </w:r>
          </w:p>
        </w:tc>
      </w:tr>
      <w:tr w:rsidR="005173D7" w:rsidRPr="005173D7" w14:paraId="17C5FA9F" w14:textId="77777777" w:rsidTr="005173D7">
        <w:trPr>
          <w:tblCellSpacing w:w="15" w:type="dxa"/>
        </w:trPr>
        <w:tc>
          <w:tcPr>
            <w:tcW w:w="0" w:type="auto"/>
            <w:vAlign w:val="center"/>
            <w:hideMark/>
          </w:tcPr>
          <w:p w14:paraId="7FDAA53B" w14:textId="77777777" w:rsidR="005173D7" w:rsidRPr="005173D7" w:rsidRDefault="005173D7" w:rsidP="005173D7">
            <w:pPr>
              <w:rPr>
                <w:rFonts w:ascii="Arial" w:hAnsi="Arial" w:cs="Arial"/>
              </w:rPr>
            </w:pPr>
            <w:r w:rsidRPr="005173D7">
              <w:rPr>
                <w:rFonts w:ascii="Arial" w:hAnsi="Arial" w:cs="Arial"/>
              </w:rPr>
              <w:t>Ethics and moral philosophy</w:t>
            </w:r>
          </w:p>
        </w:tc>
        <w:tc>
          <w:tcPr>
            <w:tcW w:w="0" w:type="auto"/>
            <w:vAlign w:val="center"/>
            <w:hideMark/>
          </w:tcPr>
          <w:p w14:paraId="0201BD40" w14:textId="77777777" w:rsidR="005173D7" w:rsidRPr="005173D7" w:rsidRDefault="005173D7" w:rsidP="005173D7">
            <w:pPr>
              <w:rPr>
                <w:rFonts w:ascii="Arial" w:hAnsi="Arial" w:cs="Arial"/>
              </w:rPr>
            </w:pPr>
            <w:r w:rsidRPr="005173D7">
              <w:rPr>
                <w:rFonts w:ascii="Arial" w:hAnsi="Arial" w:cs="Arial"/>
              </w:rPr>
              <w:t>David Gunkel, Patrick Lin et al.</w:t>
            </w:r>
          </w:p>
        </w:tc>
      </w:tr>
      <w:tr w:rsidR="005173D7" w:rsidRPr="005173D7" w14:paraId="40A1992F" w14:textId="77777777" w:rsidTr="005173D7">
        <w:trPr>
          <w:tblCellSpacing w:w="15" w:type="dxa"/>
        </w:trPr>
        <w:tc>
          <w:tcPr>
            <w:tcW w:w="0" w:type="auto"/>
            <w:vAlign w:val="center"/>
            <w:hideMark/>
          </w:tcPr>
          <w:p w14:paraId="212C6C59" w14:textId="77777777" w:rsidR="005173D7" w:rsidRPr="005173D7" w:rsidRDefault="005173D7" w:rsidP="005173D7">
            <w:pPr>
              <w:rPr>
                <w:rFonts w:ascii="Arial" w:hAnsi="Arial" w:cs="Arial"/>
              </w:rPr>
            </w:pPr>
            <w:r w:rsidRPr="005173D7">
              <w:rPr>
                <w:rFonts w:ascii="Arial" w:hAnsi="Arial" w:cs="Arial"/>
              </w:rPr>
              <w:t>Robot rights</w:t>
            </w:r>
          </w:p>
        </w:tc>
        <w:tc>
          <w:tcPr>
            <w:tcW w:w="0" w:type="auto"/>
            <w:vAlign w:val="center"/>
            <w:hideMark/>
          </w:tcPr>
          <w:p w14:paraId="404560DB" w14:textId="77777777" w:rsidR="005173D7" w:rsidRPr="005173D7" w:rsidRDefault="005173D7" w:rsidP="005173D7">
            <w:pPr>
              <w:rPr>
                <w:rFonts w:ascii="Arial" w:hAnsi="Arial" w:cs="Arial"/>
              </w:rPr>
            </w:pPr>
            <w:r w:rsidRPr="005173D7">
              <w:rPr>
                <w:rFonts w:ascii="Arial" w:hAnsi="Arial" w:cs="Arial"/>
              </w:rPr>
              <w:t>Kate Darling, EU Parliament debates</w:t>
            </w:r>
          </w:p>
        </w:tc>
      </w:tr>
      <w:tr w:rsidR="005173D7" w:rsidRPr="005173D7" w14:paraId="5A2849E6" w14:textId="77777777" w:rsidTr="005173D7">
        <w:trPr>
          <w:tblCellSpacing w:w="15" w:type="dxa"/>
        </w:trPr>
        <w:tc>
          <w:tcPr>
            <w:tcW w:w="0" w:type="auto"/>
            <w:vAlign w:val="center"/>
            <w:hideMark/>
          </w:tcPr>
          <w:p w14:paraId="127E81EF" w14:textId="77777777" w:rsidR="005173D7" w:rsidRPr="005173D7" w:rsidRDefault="005173D7" w:rsidP="005173D7">
            <w:pPr>
              <w:rPr>
                <w:rFonts w:ascii="Arial" w:hAnsi="Arial" w:cs="Arial"/>
              </w:rPr>
            </w:pPr>
            <w:r w:rsidRPr="005173D7">
              <w:rPr>
                <w:rFonts w:ascii="Arial" w:hAnsi="Arial" w:cs="Arial"/>
              </w:rPr>
              <w:t>Comparative law</w:t>
            </w:r>
          </w:p>
        </w:tc>
        <w:tc>
          <w:tcPr>
            <w:tcW w:w="0" w:type="auto"/>
            <w:vAlign w:val="center"/>
            <w:hideMark/>
          </w:tcPr>
          <w:p w14:paraId="1A4B69D8" w14:textId="77777777" w:rsidR="005173D7" w:rsidRPr="005173D7" w:rsidRDefault="005173D7" w:rsidP="005173D7">
            <w:pPr>
              <w:rPr>
                <w:rFonts w:ascii="Arial" w:hAnsi="Arial" w:cs="Arial"/>
              </w:rPr>
            </w:pPr>
            <w:r w:rsidRPr="005173D7">
              <w:rPr>
                <w:rFonts w:ascii="Arial" w:hAnsi="Arial" w:cs="Arial"/>
              </w:rPr>
              <w:t>EU Resolutions, Chinese AI policy</w:t>
            </w:r>
          </w:p>
        </w:tc>
      </w:tr>
      <w:tr w:rsidR="005173D7" w:rsidRPr="005173D7" w14:paraId="67C4A1A0" w14:textId="77777777" w:rsidTr="005173D7">
        <w:trPr>
          <w:tblCellSpacing w:w="15" w:type="dxa"/>
        </w:trPr>
        <w:tc>
          <w:tcPr>
            <w:tcW w:w="0" w:type="auto"/>
            <w:vAlign w:val="center"/>
            <w:hideMark/>
          </w:tcPr>
          <w:p w14:paraId="56A7F2DE" w14:textId="77777777" w:rsidR="005173D7" w:rsidRPr="005173D7" w:rsidRDefault="005173D7" w:rsidP="005173D7">
            <w:pPr>
              <w:rPr>
                <w:rFonts w:ascii="Arial" w:hAnsi="Arial" w:cs="Arial"/>
              </w:rPr>
            </w:pPr>
            <w:r w:rsidRPr="005173D7">
              <w:rPr>
                <w:rFonts w:ascii="Arial" w:hAnsi="Arial" w:cs="Arial"/>
              </w:rPr>
              <w:t>Practical ethics / design</w:t>
            </w:r>
          </w:p>
        </w:tc>
        <w:tc>
          <w:tcPr>
            <w:tcW w:w="0" w:type="auto"/>
            <w:vAlign w:val="center"/>
            <w:hideMark/>
          </w:tcPr>
          <w:p w14:paraId="041D0139" w14:textId="77777777" w:rsidR="005173D7" w:rsidRPr="005173D7" w:rsidRDefault="005173D7" w:rsidP="005173D7">
            <w:pPr>
              <w:rPr>
                <w:rFonts w:ascii="Arial" w:hAnsi="Arial" w:cs="Arial"/>
              </w:rPr>
            </w:pPr>
            <w:r w:rsidRPr="005173D7">
              <w:rPr>
                <w:rFonts w:ascii="Arial" w:hAnsi="Arial" w:cs="Arial"/>
              </w:rPr>
              <w:t>IEEE EAD, UNESCO Recommendation</w:t>
            </w:r>
          </w:p>
        </w:tc>
      </w:tr>
      <w:tr w:rsidR="005173D7" w:rsidRPr="005173D7" w14:paraId="2DA0ED08" w14:textId="77777777" w:rsidTr="005173D7">
        <w:trPr>
          <w:tblCellSpacing w:w="15" w:type="dxa"/>
        </w:trPr>
        <w:tc>
          <w:tcPr>
            <w:tcW w:w="0" w:type="auto"/>
            <w:vAlign w:val="center"/>
            <w:hideMark/>
          </w:tcPr>
          <w:p w14:paraId="7D79609F" w14:textId="77777777" w:rsidR="005173D7" w:rsidRPr="005173D7" w:rsidRDefault="005173D7" w:rsidP="005173D7">
            <w:pPr>
              <w:rPr>
                <w:rFonts w:ascii="Arial" w:hAnsi="Arial" w:cs="Arial"/>
              </w:rPr>
            </w:pPr>
            <w:r w:rsidRPr="005173D7">
              <w:rPr>
                <w:rFonts w:ascii="Arial" w:hAnsi="Arial" w:cs="Arial"/>
              </w:rPr>
              <w:t>Feminist/critical perspectives</w:t>
            </w:r>
          </w:p>
        </w:tc>
        <w:tc>
          <w:tcPr>
            <w:tcW w:w="0" w:type="auto"/>
            <w:vAlign w:val="center"/>
            <w:hideMark/>
          </w:tcPr>
          <w:p w14:paraId="347CAA60" w14:textId="77777777" w:rsidR="005173D7" w:rsidRPr="005173D7" w:rsidRDefault="005173D7" w:rsidP="005173D7">
            <w:pPr>
              <w:rPr>
                <w:rFonts w:ascii="Arial" w:hAnsi="Arial" w:cs="Arial"/>
              </w:rPr>
            </w:pPr>
            <w:r w:rsidRPr="005173D7">
              <w:rPr>
                <w:rFonts w:ascii="Arial" w:hAnsi="Arial" w:cs="Arial"/>
              </w:rPr>
              <w:t>Lucy Suchman, Joanna Bryson</w:t>
            </w:r>
          </w:p>
        </w:tc>
      </w:tr>
    </w:tbl>
    <w:p w14:paraId="11B222AD" w14:textId="77777777" w:rsidR="005173D7" w:rsidRPr="005173D7" w:rsidRDefault="00C2631A" w:rsidP="005173D7">
      <w:pPr>
        <w:rPr>
          <w:rFonts w:ascii="Arial" w:hAnsi="Arial" w:cs="Arial"/>
        </w:rPr>
      </w:pPr>
      <w:r w:rsidRPr="00C2631A">
        <w:rPr>
          <w:rFonts w:ascii="Arial" w:hAnsi="Arial" w:cs="Arial"/>
          <w:noProof/>
        </w:rPr>
        <w:pict w14:anchorId="7FA37C4C">
          <v:rect id="_x0000_i1027" alt="" style="width:450.85pt;height:.05pt;mso-width-percent:0;mso-height-percent:0;mso-width-percent:0;mso-height-percent:0" o:hrpct="999" o:hralign="center" o:hrstd="t" o:hr="t" fillcolor="#a0a0a0" stroked="f"/>
        </w:pict>
      </w:r>
    </w:p>
    <w:p w14:paraId="71718C34" w14:textId="77777777" w:rsidR="005173D7" w:rsidRDefault="005173D7" w:rsidP="005173D7">
      <w:pPr>
        <w:rPr>
          <w:rFonts w:ascii="Arial" w:hAnsi="Arial" w:cs="Arial"/>
          <w:b/>
          <w:bCs/>
        </w:rPr>
      </w:pPr>
    </w:p>
    <w:p w14:paraId="62D2CEFF" w14:textId="7BE3A1B4" w:rsidR="005173D7" w:rsidRPr="00580A60" w:rsidRDefault="005173D7" w:rsidP="00580A60">
      <w:pPr>
        <w:jc w:val="both"/>
        <w:rPr>
          <w:rFonts w:ascii="Arial" w:hAnsi="Arial" w:cs="Arial"/>
          <w:i/>
          <w:iCs/>
        </w:rPr>
      </w:pPr>
      <w:r w:rsidRPr="005173D7">
        <w:rPr>
          <w:rFonts w:ascii="Arial" w:hAnsi="Arial" w:cs="Arial"/>
          <w:i/>
          <w:iCs/>
        </w:rPr>
        <w:t>The “best” contribution is ultimately subjective and depends on your disciplinary lens and research goals. If working at the intersection of law, philosophy, and technology — especially comparing EU, US, and Chinese frameworks — then synthesizing works like </w:t>
      </w:r>
      <w:r w:rsidRPr="005173D7">
        <w:rPr>
          <w:rFonts w:ascii="Arial" w:hAnsi="Arial" w:cs="Arial"/>
          <w:b/>
          <w:bCs/>
          <w:i/>
          <w:iCs/>
        </w:rPr>
        <w:t>Calo’s legal mapping</w:t>
      </w:r>
      <w:r w:rsidRPr="005173D7">
        <w:rPr>
          <w:rFonts w:ascii="Arial" w:hAnsi="Arial" w:cs="Arial"/>
          <w:i/>
          <w:iCs/>
        </w:rPr>
        <w:t>, </w:t>
      </w:r>
      <w:r w:rsidRPr="005173D7">
        <w:rPr>
          <w:rFonts w:ascii="Arial" w:hAnsi="Arial" w:cs="Arial"/>
          <w:b/>
          <w:bCs/>
          <w:i/>
          <w:iCs/>
        </w:rPr>
        <w:t>Gunkel’s moral theory</w:t>
      </w:r>
      <w:r w:rsidRPr="005173D7">
        <w:rPr>
          <w:rFonts w:ascii="Arial" w:hAnsi="Arial" w:cs="Arial"/>
          <w:i/>
          <w:iCs/>
        </w:rPr>
        <w:t>, and the </w:t>
      </w:r>
      <w:r w:rsidRPr="005173D7">
        <w:rPr>
          <w:rFonts w:ascii="Arial" w:hAnsi="Arial" w:cs="Arial"/>
          <w:b/>
          <w:bCs/>
          <w:i/>
          <w:iCs/>
        </w:rPr>
        <w:t>EU Parliament’s regulatory efforts</w:t>
      </w:r>
      <w:r w:rsidRPr="005173D7">
        <w:rPr>
          <w:rFonts w:ascii="Arial" w:hAnsi="Arial" w:cs="Arial"/>
          <w:i/>
          <w:iCs/>
        </w:rPr>
        <w:t xml:space="preserve"> could be extremely fruitful. </w:t>
      </w:r>
    </w:p>
    <w:p w14:paraId="7BCC3D51" w14:textId="2C1CAAD7" w:rsidR="005173D7" w:rsidRPr="005173D7" w:rsidRDefault="005173D7" w:rsidP="00580A60">
      <w:pPr>
        <w:jc w:val="both"/>
        <w:rPr>
          <w:rFonts w:ascii="Arial" w:hAnsi="Arial" w:cs="Arial"/>
          <w:i/>
          <w:iCs/>
        </w:rPr>
      </w:pPr>
      <w:r w:rsidRPr="005173D7">
        <w:rPr>
          <w:rFonts w:ascii="Arial" w:hAnsi="Arial" w:cs="Arial"/>
          <w:i/>
          <w:iCs/>
        </w:rPr>
        <w:t>Simultaneously, engaging with </w:t>
      </w:r>
      <w:r w:rsidRPr="005173D7">
        <w:rPr>
          <w:rFonts w:ascii="Arial" w:hAnsi="Arial" w:cs="Arial"/>
          <w:b/>
          <w:bCs/>
          <w:i/>
          <w:iCs/>
        </w:rPr>
        <w:t>China’s governance-through-standardization approach</w:t>
      </w:r>
      <w:r w:rsidRPr="005173D7">
        <w:rPr>
          <w:rFonts w:ascii="Arial" w:hAnsi="Arial" w:cs="Arial"/>
          <w:i/>
          <w:iCs/>
        </w:rPr>
        <w:t> offers a sharp contrast to Western regulatory ideologies.</w:t>
      </w:r>
    </w:p>
    <w:p w14:paraId="3375EC93" w14:textId="2DC6091C" w:rsidR="005173D7" w:rsidRPr="005173D7" w:rsidRDefault="005173D7">
      <w:pPr>
        <w:rPr>
          <w:rFonts w:ascii="Arial" w:hAnsi="Arial" w:cs="Arial"/>
        </w:rPr>
      </w:pPr>
      <w:r w:rsidRPr="005173D7">
        <w:rPr>
          <w:rFonts w:ascii="Arial" w:hAnsi="Arial" w:cs="Arial"/>
        </w:rPr>
        <w:br w:type="page"/>
      </w:r>
    </w:p>
    <w:p w14:paraId="21585369" w14:textId="77777777" w:rsidR="005173D7" w:rsidRPr="005173D7" w:rsidRDefault="005173D7" w:rsidP="005173D7">
      <w:pPr>
        <w:pBdr>
          <w:bottom w:val="single" w:sz="12" w:space="1" w:color="auto"/>
        </w:pBdr>
        <w:rPr>
          <w:rFonts w:ascii="Arial" w:hAnsi="Arial" w:cs="Arial"/>
        </w:rPr>
      </w:pPr>
    </w:p>
    <w:p w14:paraId="55703DF1" w14:textId="77777777" w:rsidR="005173D7" w:rsidRPr="005173D7" w:rsidRDefault="005173D7" w:rsidP="005173D7">
      <w:pPr>
        <w:rPr>
          <w:rFonts w:ascii="Arial" w:hAnsi="Arial" w:cs="Arial"/>
        </w:rPr>
      </w:pPr>
    </w:p>
    <w:p w14:paraId="4A6136A0" w14:textId="11C781AA" w:rsidR="005173D7" w:rsidRPr="005173D7" w:rsidRDefault="005173D7" w:rsidP="005173D7">
      <w:pPr>
        <w:jc w:val="center"/>
        <w:rPr>
          <w:rFonts w:ascii="Arial" w:hAnsi="Arial" w:cs="Arial"/>
          <w:i/>
          <w:iCs/>
        </w:rPr>
      </w:pPr>
      <w:r w:rsidRPr="005173D7">
        <w:rPr>
          <w:rFonts w:ascii="Arial" w:hAnsi="Arial" w:cs="Arial"/>
          <w:b/>
          <w:bCs/>
          <w:i/>
          <w:iCs/>
        </w:rPr>
        <w:t>thematic literature review and curated reading list</w:t>
      </w:r>
      <w:r w:rsidRPr="005173D7">
        <w:rPr>
          <w:rFonts w:ascii="Arial" w:hAnsi="Arial" w:cs="Arial"/>
          <w:i/>
          <w:iCs/>
        </w:rPr>
        <w:t> on </w:t>
      </w:r>
      <w:r w:rsidRPr="005173D7">
        <w:rPr>
          <w:rFonts w:ascii="Arial" w:hAnsi="Arial" w:cs="Arial"/>
          <w:b/>
          <w:bCs/>
          <w:i/>
          <w:iCs/>
        </w:rPr>
        <w:t>robot law and ethics</w:t>
      </w:r>
    </w:p>
    <w:p w14:paraId="376CBFCF" w14:textId="002C9BCA" w:rsidR="005173D7" w:rsidRPr="005173D7" w:rsidRDefault="00C2631A" w:rsidP="005173D7">
      <w:pPr>
        <w:rPr>
          <w:rFonts w:ascii="Arial" w:hAnsi="Arial" w:cs="Arial"/>
        </w:rPr>
      </w:pPr>
      <w:r w:rsidRPr="00C2631A">
        <w:rPr>
          <w:rFonts w:ascii="Arial" w:hAnsi="Arial" w:cs="Arial"/>
          <w:noProof/>
        </w:rPr>
        <w:pict w14:anchorId="64B4EC19">
          <v:rect id="_x0000_i1026" alt="" style="width:450.85pt;height:.05pt;mso-width-percent:0;mso-height-percent:0;mso-width-percent:0;mso-height-percent:0" o:hrpct="999" o:hralign="center" o:hrstd="t" o:hr="t" fillcolor="#a0a0a0" stroked="f"/>
        </w:pict>
      </w:r>
    </w:p>
    <w:p w14:paraId="360D58C9" w14:textId="77777777" w:rsidR="005173D7" w:rsidRPr="005173D7" w:rsidRDefault="005173D7" w:rsidP="005173D7">
      <w:pPr>
        <w:rPr>
          <w:rFonts w:ascii="Arial" w:hAnsi="Arial" w:cs="Arial"/>
        </w:rPr>
      </w:pPr>
    </w:p>
    <w:p w14:paraId="62072E55" w14:textId="77777777" w:rsidR="005173D7" w:rsidRPr="005173D7" w:rsidRDefault="005173D7" w:rsidP="005173D7">
      <w:pPr>
        <w:rPr>
          <w:rFonts w:ascii="Arial" w:hAnsi="Arial" w:cs="Arial"/>
          <w:b/>
          <w:bCs/>
        </w:rPr>
      </w:pPr>
      <w:r w:rsidRPr="005173D7">
        <w:rPr>
          <w:rFonts w:ascii="Arial" w:hAnsi="Arial" w:cs="Arial"/>
          <w:b/>
          <w:bCs/>
        </w:rPr>
        <w:t>1. FOUNDATIONS OF ROBOT ETHICS &amp; PHILOSOPHY</w:t>
      </w:r>
    </w:p>
    <w:p w14:paraId="48894D51" w14:textId="77777777" w:rsidR="005173D7" w:rsidRPr="005173D7" w:rsidRDefault="005173D7" w:rsidP="005173D7">
      <w:pPr>
        <w:rPr>
          <w:rFonts w:ascii="Arial" w:hAnsi="Arial" w:cs="Arial"/>
        </w:rPr>
      </w:pPr>
      <w:r w:rsidRPr="005173D7">
        <w:rPr>
          <w:rFonts w:ascii="Arial" w:hAnsi="Arial" w:cs="Arial"/>
        </w:rPr>
        <w:t>These works provide the theoretical bedrock for robot ethics, often drawing from moral philosophy, legal theory, and political thought.</w:t>
      </w:r>
    </w:p>
    <w:p w14:paraId="4906E7E4" w14:textId="77777777" w:rsidR="005173D7" w:rsidRPr="005173D7" w:rsidRDefault="005173D7" w:rsidP="005173D7">
      <w:pPr>
        <w:rPr>
          <w:rFonts w:ascii="Arial" w:hAnsi="Arial" w:cs="Arial"/>
        </w:rPr>
      </w:pPr>
    </w:p>
    <w:p w14:paraId="5667FF7B" w14:textId="77777777" w:rsidR="005173D7" w:rsidRPr="005173D7" w:rsidRDefault="005173D7" w:rsidP="005173D7">
      <w:pPr>
        <w:rPr>
          <w:rFonts w:ascii="Arial" w:hAnsi="Arial" w:cs="Arial"/>
          <w:b/>
          <w:bCs/>
        </w:rPr>
      </w:pPr>
      <w:r w:rsidRPr="005173D7">
        <w:rPr>
          <w:rFonts w:ascii="Arial" w:hAnsi="Arial" w:cs="Arial"/>
          <w:b/>
          <w:bCs/>
        </w:rPr>
        <w:t>Core Readings</w:t>
      </w:r>
    </w:p>
    <w:p w14:paraId="6EC0F077" w14:textId="77777777" w:rsidR="005173D7" w:rsidRPr="005173D7" w:rsidRDefault="005173D7" w:rsidP="005173D7">
      <w:pPr>
        <w:numPr>
          <w:ilvl w:val="0"/>
          <w:numId w:val="13"/>
        </w:numPr>
        <w:rPr>
          <w:rFonts w:ascii="Arial" w:hAnsi="Arial" w:cs="Arial"/>
        </w:rPr>
      </w:pPr>
      <w:r w:rsidRPr="005173D7">
        <w:rPr>
          <w:rFonts w:ascii="Arial" w:hAnsi="Arial" w:cs="Arial"/>
          <w:b/>
          <w:bCs/>
        </w:rPr>
        <w:t>David J. Gunkel</w:t>
      </w:r>
      <w:r w:rsidRPr="005173D7">
        <w:rPr>
          <w:rFonts w:ascii="Arial" w:hAnsi="Arial" w:cs="Arial"/>
        </w:rPr>
        <w:t>, </w:t>
      </w:r>
      <w:r w:rsidRPr="005173D7">
        <w:rPr>
          <w:rFonts w:ascii="Arial" w:hAnsi="Arial" w:cs="Arial"/>
          <w:i/>
          <w:iCs/>
        </w:rPr>
        <w:t>The Machine Question: Critical Perspectives on AI, Robots, and Ethics</w:t>
      </w:r>
      <w:r w:rsidRPr="005173D7">
        <w:rPr>
          <w:rFonts w:ascii="Arial" w:hAnsi="Arial" w:cs="Arial"/>
        </w:rPr>
        <w:t> (2012)</w:t>
      </w:r>
      <w:r w:rsidRPr="005173D7">
        <w:rPr>
          <w:rFonts w:ascii="Arial" w:hAnsi="Arial" w:cs="Arial"/>
        </w:rPr>
        <w:br/>
        <w:t>– Explores moral and legal status of robots, questioning anthropocentric assumptions.</w:t>
      </w:r>
    </w:p>
    <w:p w14:paraId="7AD5FCD0" w14:textId="77777777" w:rsidR="005173D7" w:rsidRPr="005173D7" w:rsidRDefault="005173D7" w:rsidP="005173D7">
      <w:pPr>
        <w:numPr>
          <w:ilvl w:val="0"/>
          <w:numId w:val="13"/>
        </w:numPr>
        <w:rPr>
          <w:rFonts w:ascii="Arial" w:hAnsi="Arial" w:cs="Arial"/>
        </w:rPr>
      </w:pPr>
      <w:r w:rsidRPr="005173D7">
        <w:rPr>
          <w:rFonts w:ascii="Arial" w:hAnsi="Arial" w:cs="Arial"/>
          <w:b/>
          <w:bCs/>
        </w:rPr>
        <w:t>Patrick Lin, Keith Abney, George A. Bekey (Eds.)</w:t>
      </w:r>
      <w:r w:rsidRPr="005173D7">
        <w:rPr>
          <w:rFonts w:ascii="Arial" w:hAnsi="Arial" w:cs="Arial"/>
        </w:rPr>
        <w:t>, </w:t>
      </w:r>
      <w:r w:rsidRPr="005173D7">
        <w:rPr>
          <w:rFonts w:ascii="Arial" w:hAnsi="Arial" w:cs="Arial"/>
          <w:i/>
          <w:iCs/>
        </w:rPr>
        <w:t>Robot Ethics 1.0 and 2.0</w:t>
      </w:r>
      <w:r w:rsidRPr="005173D7">
        <w:rPr>
          <w:rFonts w:ascii="Arial" w:hAnsi="Arial" w:cs="Arial"/>
        </w:rPr>
        <w:t> (2012, 2017)</w:t>
      </w:r>
      <w:r w:rsidRPr="005173D7">
        <w:rPr>
          <w:rFonts w:ascii="Arial" w:hAnsi="Arial" w:cs="Arial"/>
        </w:rPr>
        <w:br/>
        <w:t>– Multi-disciplinary anthologies covering autonomous weapons, carebots, privacy, etc.</w:t>
      </w:r>
    </w:p>
    <w:p w14:paraId="7E50B3DD" w14:textId="77777777" w:rsidR="005173D7" w:rsidRPr="005173D7" w:rsidRDefault="005173D7" w:rsidP="005173D7">
      <w:pPr>
        <w:numPr>
          <w:ilvl w:val="0"/>
          <w:numId w:val="13"/>
        </w:numPr>
        <w:rPr>
          <w:rFonts w:ascii="Arial" w:hAnsi="Arial" w:cs="Arial"/>
        </w:rPr>
      </w:pPr>
      <w:r w:rsidRPr="005173D7">
        <w:rPr>
          <w:rFonts w:ascii="Arial" w:hAnsi="Arial" w:cs="Arial"/>
          <w:b/>
          <w:bCs/>
        </w:rPr>
        <w:t>Joanna Bryson</w:t>
      </w:r>
      <w:r w:rsidRPr="005173D7">
        <w:rPr>
          <w:rFonts w:ascii="Arial" w:hAnsi="Arial" w:cs="Arial"/>
        </w:rPr>
        <w:t>, “Robots Should Be Slaves” (2009)</w:t>
      </w:r>
      <w:r w:rsidRPr="005173D7">
        <w:rPr>
          <w:rFonts w:ascii="Arial" w:hAnsi="Arial" w:cs="Arial"/>
        </w:rPr>
        <w:br/>
        <w:t>– Argues against moral/legal agency for robots, emphasizing human accountability.</w:t>
      </w:r>
    </w:p>
    <w:p w14:paraId="06AAD980" w14:textId="462CF2AC" w:rsidR="00580A60" w:rsidRPr="005173D7" w:rsidRDefault="005173D7" w:rsidP="00580A60">
      <w:pPr>
        <w:numPr>
          <w:ilvl w:val="0"/>
          <w:numId w:val="13"/>
        </w:numPr>
        <w:rPr>
          <w:rFonts w:ascii="Arial" w:hAnsi="Arial" w:cs="Arial"/>
        </w:rPr>
      </w:pPr>
      <w:r w:rsidRPr="005173D7">
        <w:rPr>
          <w:rFonts w:ascii="Arial" w:hAnsi="Arial" w:cs="Arial"/>
          <w:b/>
          <w:bCs/>
        </w:rPr>
        <w:t>Wendell Wallach and Colin Allen</w:t>
      </w:r>
      <w:r w:rsidRPr="005173D7">
        <w:rPr>
          <w:rFonts w:ascii="Arial" w:hAnsi="Arial" w:cs="Arial"/>
        </w:rPr>
        <w:t>, </w:t>
      </w:r>
      <w:r w:rsidRPr="005173D7">
        <w:rPr>
          <w:rFonts w:ascii="Arial" w:hAnsi="Arial" w:cs="Arial"/>
          <w:i/>
          <w:iCs/>
        </w:rPr>
        <w:t>Moral Machines</w:t>
      </w:r>
      <w:r w:rsidRPr="005173D7">
        <w:rPr>
          <w:rFonts w:ascii="Arial" w:hAnsi="Arial" w:cs="Arial"/>
        </w:rPr>
        <w:t> (2009)</w:t>
      </w:r>
      <w:r w:rsidRPr="005173D7">
        <w:rPr>
          <w:rFonts w:ascii="Arial" w:hAnsi="Arial" w:cs="Arial"/>
        </w:rPr>
        <w:br/>
        <w:t>– Introduces the concept of machine morality and “artificial moral agents”.</w:t>
      </w:r>
    </w:p>
    <w:p w14:paraId="23D1E766" w14:textId="77777777" w:rsidR="005173D7" w:rsidRPr="005173D7" w:rsidRDefault="005173D7" w:rsidP="005173D7">
      <w:pPr>
        <w:rPr>
          <w:rFonts w:ascii="Arial" w:hAnsi="Arial" w:cs="Arial"/>
          <w:b/>
          <w:bCs/>
        </w:rPr>
      </w:pPr>
      <w:r w:rsidRPr="005173D7">
        <w:rPr>
          <w:rFonts w:ascii="Arial" w:hAnsi="Arial" w:cs="Arial"/>
          <w:b/>
          <w:bCs/>
        </w:rPr>
        <w:t>Supplementary Reading</w:t>
      </w:r>
    </w:p>
    <w:p w14:paraId="46A6F1B8" w14:textId="77777777" w:rsidR="005173D7" w:rsidRPr="005173D7" w:rsidRDefault="005173D7" w:rsidP="005173D7">
      <w:pPr>
        <w:numPr>
          <w:ilvl w:val="0"/>
          <w:numId w:val="14"/>
        </w:numPr>
        <w:rPr>
          <w:rFonts w:ascii="Arial" w:hAnsi="Arial" w:cs="Arial"/>
        </w:rPr>
      </w:pPr>
      <w:r w:rsidRPr="005173D7">
        <w:rPr>
          <w:rFonts w:ascii="Arial" w:hAnsi="Arial" w:cs="Arial"/>
          <w:b/>
          <w:bCs/>
        </w:rPr>
        <w:t>Peter Asaro</w:t>
      </w:r>
      <w:r w:rsidRPr="005173D7">
        <w:rPr>
          <w:rFonts w:ascii="Arial" w:hAnsi="Arial" w:cs="Arial"/>
        </w:rPr>
        <w:t>, “What Should We Want from a Robot Ethic?” (2006)</w:t>
      </w:r>
    </w:p>
    <w:p w14:paraId="0D940C7E" w14:textId="77777777" w:rsidR="005173D7" w:rsidRPr="005173D7" w:rsidRDefault="005173D7" w:rsidP="005173D7">
      <w:pPr>
        <w:numPr>
          <w:ilvl w:val="0"/>
          <w:numId w:val="14"/>
        </w:numPr>
        <w:rPr>
          <w:rFonts w:ascii="Arial" w:hAnsi="Arial" w:cs="Arial"/>
        </w:rPr>
      </w:pPr>
      <w:r w:rsidRPr="005173D7">
        <w:rPr>
          <w:rFonts w:ascii="Arial" w:hAnsi="Arial" w:cs="Arial"/>
          <w:b/>
          <w:bCs/>
        </w:rPr>
        <w:t>Luciano Floridi and J.W. Sanders</w:t>
      </w:r>
      <w:r w:rsidRPr="005173D7">
        <w:rPr>
          <w:rFonts w:ascii="Arial" w:hAnsi="Arial" w:cs="Arial"/>
        </w:rPr>
        <w:t>, “On the Morality of Artificial Agents” (2004)</w:t>
      </w:r>
    </w:p>
    <w:p w14:paraId="03AFFFCA" w14:textId="6366B9D2" w:rsidR="005173D7" w:rsidRDefault="005173D7" w:rsidP="005173D7">
      <w:pPr>
        <w:rPr>
          <w:rFonts w:ascii="Arial" w:hAnsi="Arial" w:cs="Arial"/>
        </w:rPr>
      </w:pPr>
    </w:p>
    <w:p w14:paraId="7B8A8101" w14:textId="77777777" w:rsidR="00580A60" w:rsidRPr="005173D7" w:rsidRDefault="00580A60" w:rsidP="005173D7">
      <w:pPr>
        <w:rPr>
          <w:rFonts w:ascii="Arial" w:hAnsi="Arial" w:cs="Arial"/>
        </w:rPr>
      </w:pPr>
    </w:p>
    <w:p w14:paraId="11F49CD6" w14:textId="77777777" w:rsidR="005173D7" w:rsidRPr="005173D7" w:rsidRDefault="005173D7" w:rsidP="005173D7">
      <w:pPr>
        <w:rPr>
          <w:rFonts w:ascii="Arial" w:hAnsi="Arial" w:cs="Arial"/>
          <w:b/>
          <w:bCs/>
        </w:rPr>
      </w:pPr>
      <w:r w:rsidRPr="005173D7">
        <w:rPr>
          <w:rFonts w:ascii="Arial" w:hAnsi="Arial" w:cs="Arial"/>
          <w:b/>
          <w:bCs/>
        </w:rPr>
        <w:t>2. ROBOT LAW AND REGULATION</w:t>
      </w:r>
    </w:p>
    <w:p w14:paraId="703176E9" w14:textId="77777777" w:rsidR="005173D7" w:rsidRPr="005173D7" w:rsidRDefault="005173D7" w:rsidP="005173D7">
      <w:pPr>
        <w:rPr>
          <w:rFonts w:ascii="Arial" w:hAnsi="Arial" w:cs="Arial"/>
        </w:rPr>
      </w:pPr>
      <w:r w:rsidRPr="005173D7">
        <w:rPr>
          <w:rFonts w:ascii="Arial" w:hAnsi="Arial" w:cs="Arial"/>
        </w:rPr>
        <w:t>These works focus on how legal systems might or should adapt to robots and intelligent agents.</w:t>
      </w:r>
    </w:p>
    <w:p w14:paraId="34ABB930" w14:textId="77777777" w:rsidR="005173D7" w:rsidRPr="005173D7" w:rsidRDefault="005173D7" w:rsidP="005173D7">
      <w:pPr>
        <w:rPr>
          <w:rFonts w:ascii="Arial" w:hAnsi="Arial" w:cs="Arial"/>
          <w:b/>
          <w:bCs/>
        </w:rPr>
      </w:pPr>
      <w:r w:rsidRPr="005173D7">
        <w:rPr>
          <w:rFonts w:ascii="Arial" w:hAnsi="Arial" w:cs="Arial"/>
          <w:b/>
          <w:bCs/>
        </w:rPr>
        <w:t>US Legal Thought</w:t>
      </w:r>
    </w:p>
    <w:p w14:paraId="3AEC3989" w14:textId="77777777" w:rsidR="005173D7" w:rsidRPr="005173D7" w:rsidRDefault="005173D7" w:rsidP="005173D7">
      <w:pPr>
        <w:numPr>
          <w:ilvl w:val="0"/>
          <w:numId w:val="15"/>
        </w:numPr>
        <w:rPr>
          <w:rFonts w:ascii="Arial" w:hAnsi="Arial" w:cs="Arial"/>
        </w:rPr>
      </w:pPr>
      <w:r w:rsidRPr="005173D7">
        <w:rPr>
          <w:rFonts w:ascii="Arial" w:hAnsi="Arial" w:cs="Arial"/>
          <w:b/>
          <w:bCs/>
        </w:rPr>
        <w:t>Ryan Calo</w:t>
      </w:r>
      <w:r w:rsidRPr="005173D7">
        <w:rPr>
          <w:rFonts w:ascii="Arial" w:hAnsi="Arial" w:cs="Arial"/>
        </w:rPr>
        <w:t>, “Robotics and the Lessons of Cyberlaw” (2015)</w:t>
      </w:r>
      <w:r w:rsidRPr="005173D7">
        <w:rPr>
          <w:rFonts w:ascii="Arial" w:hAnsi="Arial" w:cs="Arial"/>
        </w:rPr>
        <w:br/>
        <w:t>– Argues that robotics requires rethinking established legal doctrines.</w:t>
      </w:r>
    </w:p>
    <w:p w14:paraId="1368011B" w14:textId="77777777" w:rsidR="005173D7" w:rsidRPr="005173D7" w:rsidRDefault="005173D7" w:rsidP="005173D7">
      <w:pPr>
        <w:numPr>
          <w:ilvl w:val="0"/>
          <w:numId w:val="15"/>
        </w:numPr>
        <w:rPr>
          <w:rFonts w:ascii="Arial" w:hAnsi="Arial" w:cs="Arial"/>
        </w:rPr>
      </w:pPr>
      <w:r w:rsidRPr="005173D7">
        <w:rPr>
          <w:rFonts w:ascii="Arial" w:hAnsi="Arial" w:cs="Arial"/>
          <w:b/>
          <w:bCs/>
        </w:rPr>
        <w:t>Gabriel Hallevy</w:t>
      </w:r>
      <w:r w:rsidRPr="005173D7">
        <w:rPr>
          <w:rFonts w:ascii="Arial" w:hAnsi="Arial" w:cs="Arial"/>
        </w:rPr>
        <w:t>, </w:t>
      </w:r>
      <w:r w:rsidRPr="005173D7">
        <w:rPr>
          <w:rFonts w:ascii="Arial" w:hAnsi="Arial" w:cs="Arial"/>
          <w:i/>
          <w:iCs/>
        </w:rPr>
        <w:t>When Robots Kill</w:t>
      </w:r>
      <w:r w:rsidRPr="005173D7">
        <w:rPr>
          <w:rFonts w:ascii="Arial" w:hAnsi="Arial" w:cs="Arial"/>
        </w:rPr>
        <w:t> (2013)</w:t>
      </w:r>
      <w:r w:rsidRPr="005173D7">
        <w:rPr>
          <w:rFonts w:ascii="Arial" w:hAnsi="Arial" w:cs="Arial"/>
        </w:rPr>
        <w:br/>
        <w:t>– Proposes models of criminal liability for autonomous agents.</w:t>
      </w:r>
    </w:p>
    <w:p w14:paraId="17FF3577" w14:textId="77777777" w:rsidR="005173D7" w:rsidRPr="005173D7" w:rsidRDefault="005173D7" w:rsidP="005173D7">
      <w:pPr>
        <w:numPr>
          <w:ilvl w:val="0"/>
          <w:numId w:val="15"/>
        </w:numPr>
        <w:rPr>
          <w:rFonts w:ascii="Arial" w:hAnsi="Arial" w:cs="Arial"/>
        </w:rPr>
      </w:pPr>
      <w:r w:rsidRPr="005173D7">
        <w:rPr>
          <w:rFonts w:ascii="Arial" w:hAnsi="Arial" w:cs="Arial"/>
          <w:b/>
          <w:bCs/>
        </w:rPr>
        <w:t>Jack Balkin</w:t>
      </w:r>
      <w:r w:rsidRPr="005173D7">
        <w:rPr>
          <w:rFonts w:ascii="Arial" w:hAnsi="Arial" w:cs="Arial"/>
        </w:rPr>
        <w:t>, “The Path of Robotics Law” (2015)</w:t>
      </w:r>
      <w:r w:rsidRPr="005173D7">
        <w:rPr>
          <w:rFonts w:ascii="Arial" w:hAnsi="Arial" w:cs="Arial"/>
        </w:rPr>
        <w:br/>
        <w:t>– Outlines jurisprudential challenges posed by robots, especially around agency and rights.</w:t>
      </w:r>
    </w:p>
    <w:p w14:paraId="34B2C2BD" w14:textId="77777777" w:rsidR="005173D7" w:rsidRPr="005173D7" w:rsidRDefault="005173D7" w:rsidP="005173D7">
      <w:pPr>
        <w:numPr>
          <w:ilvl w:val="0"/>
          <w:numId w:val="15"/>
        </w:numPr>
        <w:rPr>
          <w:rFonts w:ascii="Arial" w:hAnsi="Arial" w:cs="Arial"/>
        </w:rPr>
      </w:pPr>
      <w:r w:rsidRPr="005173D7">
        <w:rPr>
          <w:rFonts w:ascii="Arial" w:hAnsi="Arial" w:cs="Arial"/>
          <w:b/>
          <w:bCs/>
        </w:rPr>
        <w:t>Bryant Walker Smith</w:t>
      </w:r>
      <w:r w:rsidRPr="005173D7">
        <w:rPr>
          <w:rFonts w:ascii="Arial" w:hAnsi="Arial" w:cs="Arial"/>
        </w:rPr>
        <w:t>, “Automated Driving and Product Liability” (2014)</w:t>
      </w:r>
      <w:r w:rsidRPr="005173D7">
        <w:rPr>
          <w:rFonts w:ascii="Arial" w:hAnsi="Arial" w:cs="Arial"/>
        </w:rPr>
        <w:br/>
        <w:t>– Key reference for tort and product liability involving autonomous machines.</w:t>
      </w:r>
    </w:p>
    <w:p w14:paraId="48E5A274" w14:textId="77777777" w:rsidR="005173D7" w:rsidRPr="005173D7" w:rsidRDefault="005173D7" w:rsidP="005173D7">
      <w:pPr>
        <w:rPr>
          <w:rFonts w:ascii="Arial" w:hAnsi="Arial" w:cs="Arial"/>
          <w:b/>
          <w:bCs/>
        </w:rPr>
      </w:pPr>
      <w:r w:rsidRPr="005173D7">
        <w:rPr>
          <w:rFonts w:ascii="Arial" w:hAnsi="Arial" w:cs="Arial"/>
          <w:b/>
          <w:bCs/>
        </w:rPr>
        <w:t>EU Legal Thought</w:t>
      </w:r>
    </w:p>
    <w:p w14:paraId="2C961528" w14:textId="77777777" w:rsidR="005173D7" w:rsidRPr="005173D7" w:rsidRDefault="005173D7" w:rsidP="005173D7">
      <w:pPr>
        <w:numPr>
          <w:ilvl w:val="0"/>
          <w:numId w:val="16"/>
        </w:numPr>
        <w:rPr>
          <w:rFonts w:ascii="Arial" w:hAnsi="Arial" w:cs="Arial"/>
        </w:rPr>
      </w:pPr>
      <w:r w:rsidRPr="005173D7">
        <w:rPr>
          <w:rFonts w:ascii="Arial" w:hAnsi="Arial" w:cs="Arial"/>
          <w:b/>
          <w:bCs/>
        </w:rPr>
        <w:t>European Parliament</w:t>
      </w:r>
      <w:r w:rsidRPr="005173D7">
        <w:rPr>
          <w:rFonts w:ascii="Arial" w:hAnsi="Arial" w:cs="Arial"/>
        </w:rPr>
        <w:t>, </w:t>
      </w:r>
      <w:r w:rsidRPr="005173D7">
        <w:rPr>
          <w:rFonts w:ascii="Arial" w:hAnsi="Arial" w:cs="Arial"/>
          <w:i/>
          <w:iCs/>
        </w:rPr>
        <w:t>Resolution on Civil Law Rules on Robotics</w:t>
      </w:r>
      <w:r w:rsidRPr="005173D7">
        <w:rPr>
          <w:rFonts w:ascii="Arial" w:hAnsi="Arial" w:cs="Arial"/>
        </w:rPr>
        <w:t> (2017)</w:t>
      </w:r>
      <w:r w:rsidRPr="005173D7">
        <w:rPr>
          <w:rFonts w:ascii="Arial" w:hAnsi="Arial" w:cs="Arial"/>
        </w:rPr>
        <w:br/>
        <w:t>– Proposed “electronic personhood” and liability frameworks.</w:t>
      </w:r>
    </w:p>
    <w:p w14:paraId="14B67148" w14:textId="77777777" w:rsidR="005173D7" w:rsidRPr="005173D7" w:rsidRDefault="005173D7" w:rsidP="005173D7">
      <w:pPr>
        <w:numPr>
          <w:ilvl w:val="0"/>
          <w:numId w:val="16"/>
        </w:numPr>
        <w:rPr>
          <w:rFonts w:ascii="Arial" w:hAnsi="Arial" w:cs="Arial"/>
        </w:rPr>
      </w:pPr>
      <w:r w:rsidRPr="005173D7">
        <w:rPr>
          <w:rFonts w:ascii="Arial" w:hAnsi="Arial" w:cs="Arial"/>
          <w:b/>
          <w:bCs/>
        </w:rPr>
        <w:t>Ugo Pagallo</w:t>
      </w:r>
      <w:r w:rsidRPr="005173D7">
        <w:rPr>
          <w:rFonts w:ascii="Arial" w:hAnsi="Arial" w:cs="Arial"/>
        </w:rPr>
        <w:t>, </w:t>
      </w:r>
      <w:r w:rsidRPr="005173D7">
        <w:rPr>
          <w:rFonts w:ascii="Arial" w:hAnsi="Arial" w:cs="Arial"/>
          <w:i/>
          <w:iCs/>
        </w:rPr>
        <w:t>The Laws of Robots</w:t>
      </w:r>
      <w:r w:rsidRPr="005173D7">
        <w:rPr>
          <w:rFonts w:ascii="Arial" w:hAnsi="Arial" w:cs="Arial"/>
        </w:rPr>
        <w:t> (2013)</w:t>
      </w:r>
      <w:r w:rsidRPr="005173D7">
        <w:rPr>
          <w:rFonts w:ascii="Arial" w:hAnsi="Arial" w:cs="Arial"/>
        </w:rPr>
        <w:br/>
        <w:t>– Examines how EU data protection, liability, and IP laws intersect with robotics.</w:t>
      </w:r>
    </w:p>
    <w:p w14:paraId="36249127" w14:textId="77777777" w:rsidR="005173D7" w:rsidRPr="005173D7" w:rsidRDefault="005173D7" w:rsidP="005173D7">
      <w:pPr>
        <w:numPr>
          <w:ilvl w:val="0"/>
          <w:numId w:val="16"/>
        </w:numPr>
        <w:rPr>
          <w:rFonts w:ascii="Arial" w:hAnsi="Arial" w:cs="Arial"/>
        </w:rPr>
      </w:pPr>
      <w:r w:rsidRPr="005173D7">
        <w:rPr>
          <w:rFonts w:ascii="Arial" w:hAnsi="Arial" w:cs="Arial"/>
          <w:b/>
          <w:bCs/>
        </w:rPr>
        <w:lastRenderedPageBreak/>
        <w:t>Mireille Hildebrandt</w:t>
      </w:r>
      <w:r w:rsidRPr="005173D7">
        <w:rPr>
          <w:rFonts w:ascii="Arial" w:hAnsi="Arial" w:cs="Arial"/>
        </w:rPr>
        <w:t>, </w:t>
      </w:r>
      <w:r w:rsidRPr="005173D7">
        <w:rPr>
          <w:rFonts w:ascii="Arial" w:hAnsi="Arial" w:cs="Arial"/>
          <w:i/>
          <w:iCs/>
        </w:rPr>
        <w:t>Smart Technologies and the End(s) of Law</w:t>
      </w:r>
      <w:r w:rsidRPr="005173D7">
        <w:rPr>
          <w:rFonts w:ascii="Arial" w:hAnsi="Arial" w:cs="Arial"/>
        </w:rPr>
        <w:t> (2015)</w:t>
      </w:r>
      <w:r w:rsidRPr="005173D7">
        <w:rPr>
          <w:rFonts w:ascii="Arial" w:hAnsi="Arial" w:cs="Arial"/>
        </w:rPr>
        <w:br/>
        <w:t>– Broader theory of legal normativity in the algorithmic age, with implications for robotics.</w:t>
      </w:r>
    </w:p>
    <w:p w14:paraId="33E14F46" w14:textId="77777777" w:rsidR="005173D7" w:rsidRPr="005173D7" w:rsidRDefault="005173D7" w:rsidP="005173D7">
      <w:pPr>
        <w:rPr>
          <w:rFonts w:ascii="Arial" w:hAnsi="Arial" w:cs="Arial"/>
          <w:b/>
          <w:bCs/>
        </w:rPr>
      </w:pPr>
      <w:r w:rsidRPr="005173D7">
        <w:rPr>
          <w:rFonts w:ascii="Arial" w:hAnsi="Arial" w:cs="Arial"/>
          <w:b/>
          <w:bCs/>
        </w:rPr>
        <w:t>Chinese Legal and Ethical Approaches</w:t>
      </w:r>
    </w:p>
    <w:p w14:paraId="65AAFC8E" w14:textId="77777777" w:rsidR="005173D7" w:rsidRPr="005173D7" w:rsidRDefault="005173D7" w:rsidP="005173D7">
      <w:pPr>
        <w:numPr>
          <w:ilvl w:val="0"/>
          <w:numId w:val="17"/>
        </w:numPr>
        <w:rPr>
          <w:rFonts w:ascii="Arial" w:hAnsi="Arial" w:cs="Arial"/>
        </w:rPr>
      </w:pPr>
      <w:r w:rsidRPr="005173D7">
        <w:rPr>
          <w:rFonts w:ascii="Arial" w:hAnsi="Arial" w:cs="Arial"/>
          <w:b/>
          <w:bCs/>
        </w:rPr>
        <w:t>Ding, Jeffrey</w:t>
      </w:r>
      <w:r w:rsidRPr="005173D7">
        <w:rPr>
          <w:rFonts w:ascii="Arial" w:hAnsi="Arial" w:cs="Arial"/>
        </w:rPr>
        <w:t>, “Deciphering China’s AI Dream” (2018)</w:t>
      </w:r>
      <w:r w:rsidRPr="005173D7">
        <w:rPr>
          <w:rFonts w:ascii="Arial" w:hAnsi="Arial" w:cs="Arial"/>
        </w:rPr>
        <w:br/>
        <w:t>– Though AI-focused, includes analysis on China's techno-governance strategies.</w:t>
      </w:r>
    </w:p>
    <w:p w14:paraId="6BA7C267" w14:textId="77777777" w:rsidR="005173D7" w:rsidRPr="005173D7" w:rsidRDefault="005173D7" w:rsidP="005173D7">
      <w:pPr>
        <w:numPr>
          <w:ilvl w:val="0"/>
          <w:numId w:val="17"/>
        </w:numPr>
        <w:rPr>
          <w:rFonts w:ascii="Arial" w:hAnsi="Arial" w:cs="Arial"/>
        </w:rPr>
      </w:pPr>
      <w:r w:rsidRPr="005173D7">
        <w:rPr>
          <w:rFonts w:ascii="Arial" w:hAnsi="Arial" w:cs="Arial"/>
          <w:b/>
          <w:bCs/>
        </w:rPr>
        <w:t>CAC of China</w:t>
      </w:r>
      <w:r w:rsidRPr="005173D7">
        <w:rPr>
          <w:rFonts w:ascii="Arial" w:hAnsi="Arial" w:cs="Arial"/>
        </w:rPr>
        <w:t>, </w:t>
      </w:r>
      <w:r w:rsidRPr="005173D7">
        <w:rPr>
          <w:rFonts w:ascii="Arial" w:hAnsi="Arial" w:cs="Arial"/>
          <w:i/>
          <w:iCs/>
        </w:rPr>
        <w:t>Ethical Norms for AI</w:t>
      </w:r>
      <w:r w:rsidRPr="005173D7">
        <w:rPr>
          <w:rFonts w:ascii="Arial" w:hAnsi="Arial" w:cs="Arial"/>
        </w:rPr>
        <w:t> (2021); </w:t>
      </w:r>
      <w:r w:rsidRPr="005173D7">
        <w:rPr>
          <w:rFonts w:ascii="Arial" w:hAnsi="Arial" w:cs="Arial"/>
          <w:i/>
          <w:iCs/>
        </w:rPr>
        <w:t>AI Standardization White Paper</w:t>
      </w:r>
      <w:r w:rsidRPr="005173D7">
        <w:rPr>
          <w:rFonts w:ascii="Arial" w:hAnsi="Arial" w:cs="Arial"/>
        </w:rPr>
        <w:br/>
        <w:t>– State-led frameworks rooted in Confucian harmony and social responsibility.</w:t>
      </w:r>
    </w:p>
    <w:p w14:paraId="1DD9DC10" w14:textId="77777777" w:rsidR="005173D7" w:rsidRPr="005173D7" w:rsidRDefault="005173D7" w:rsidP="005173D7">
      <w:pPr>
        <w:numPr>
          <w:ilvl w:val="0"/>
          <w:numId w:val="17"/>
        </w:numPr>
        <w:rPr>
          <w:rFonts w:ascii="Arial" w:hAnsi="Arial" w:cs="Arial"/>
        </w:rPr>
      </w:pPr>
      <w:r w:rsidRPr="005173D7">
        <w:rPr>
          <w:rFonts w:ascii="Arial" w:hAnsi="Arial" w:cs="Arial"/>
          <w:b/>
          <w:bCs/>
        </w:rPr>
        <w:t>Yixuan Liu and Thomas Burri</w:t>
      </w:r>
      <w:r w:rsidRPr="005173D7">
        <w:rPr>
          <w:rFonts w:ascii="Arial" w:hAnsi="Arial" w:cs="Arial"/>
        </w:rPr>
        <w:t>, “China’s AI Ethics: From Principles to Practice” (2022)</w:t>
      </w:r>
      <w:r w:rsidRPr="005173D7">
        <w:rPr>
          <w:rFonts w:ascii="Arial" w:hAnsi="Arial" w:cs="Arial"/>
        </w:rPr>
        <w:br/>
        <w:t>– Reviews China's push toward embedding ethics in tech design through state policy.</w:t>
      </w:r>
    </w:p>
    <w:p w14:paraId="49DC01D7" w14:textId="0C4379E0" w:rsidR="005173D7" w:rsidRDefault="005173D7" w:rsidP="005173D7">
      <w:pPr>
        <w:rPr>
          <w:rFonts w:ascii="Arial" w:hAnsi="Arial" w:cs="Arial"/>
        </w:rPr>
      </w:pPr>
    </w:p>
    <w:p w14:paraId="139C5843" w14:textId="77777777" w:rsidR="00580A60" w:rsidRPr="005173D7" w:rsidRDefault="00580A60" w:rsidP="005173D7">
      <w:pPr>
        <w:rPr>
          <w:rFonts w:ascii="Arial" w:hAnsi="Arial" w:cs="Arial"/>
        </w:rPr>
      </w:pPr>
    </w:p>
    <w:p w14:paraId="183F7F82" w14:textId="77777777" w:rsidR="005173D7" w:rsidRPr="005173D7" w:rsidRDefault="005173D7" w:rsidP="005173D7">
      <w:pPr>
        <w:rPr>
          <w:rFonts w:ascii="Arial" w:hAnsi="Arial" w:cs="Arial"/>
          <w:b/>
          <w:bCs/>
        </w:rPr>
      </w:pPr>
      <w:r w:rsidRPr="005173D7">
        <w:rPr>
          <w:rFonts w:ascii="Arial" w:hAnsi="Arial" w:cs="Arial"/>
          <w:b/>
          <w:bCs/>
        </w:rPr>
        <w:t>3. ROBOT RIGHTS AND PERSONHOOD DEBATES</w:t>
      </w:r>
    </w:p>
    <w:p w14:paraId="570B4F01" w14:textId="77777777" w:rsidR="005173D7" w:rsidRPr="005173D7" w:rsidRDefault="005173D7" w:rsidP="005173D7">
      <w:pPr>
        <w:rPr>
          <w:rFonts w:ascii="Arial" w:hAnsi="Arial" w:cs="Arial"/>
        </w:rPr>
      </w:pPr>
      <w:r w:rsidRPr="005173D7">
        <w:rPr>
          <w:rFonts w:ascii="Arial" w:hAnsi="Arial" w:cs="Arial"/>
        </w:rPr>
        <w:t>These readings address the philosophical and legal implications of granting (or denying) moral or legal status to robots.</w:t>
      </w:r>
    </w:p>
    <w:p w14:paraId="67E2BCB7" w14:textId="77777777" w:rsidR="005173D7" w:rsidRPr="005173D7" w:rsidRDefault="005173D7" w:rsidP="005173D7">
      <w:pPr>
        <w:rPr>
          <w:rFonts w:ascii="Arial" w:hAnsi="Arial" w:cs="Arial"/>
          <w:b/>
          <w:bCs/>
        </w:rPr>
      </w:pPr>
      <w:r w:rsidRPr="005173D7">
        <w:rPr>
          <w:rFonts w:ascii="Arial" w:hAnsi="Arial" w:cs="Arial"/>
          <w:b/>
          <w:bCs/>
        </w:rPr>
        <w:t>Core Works</w:t>
      </w:r>
    </w:p>
    <w:p w14:paraId="006EB324" w14:textId="77777777" w:rsidR="005173D7" w:rsidRPr="005173D7" w:rsidRDefault="005173D7" w:rsidP="005173D7">
      <w:pPr>
        <w:numPr>
          <w:ilvl w:val="0"/>
          <w:numId w:val="18"/>
        </w:numPr>
        <w:rPr>
          <w:rFonts w:ascii="Arial" w:hAnsi="Arial" w:cs="Arial"/>
        </w:rPr>
      </w:pPr>
      <w:r w:rsidRPr="005173D7">
        <w:rPr>
          <w:rFonts w:ascii="Arial" w:hAnsi="Arial" w:cs="Arial"/>
          <w:b/>
          <w:bCs/>
        </w:rPr>
        <w:t>Kate Darling</w:t>
      </w:r>
      <w:r w:rsidRPr="005173D7">
        <w:rPr>
          <w:rFonts w:ascii="Arial" w:hAnsi="Arial" w:cs="Arial"/>
        </w:rPr>
        <w:t>, “Extending Legal Protection to Social Robots” (2012, 2016)</w:t>
      </w:r>
      <w:r w:rsidRPr="005173D7">
        <w:rPr>
          <w:rFonts w:ascii="Arial" w:hAnsi="Arial" w:cs="Arial"/>
        </w:rPr>
        <w:br/>
        <w:t>– Suggests legal protection based on human-robot relationships, not robot sentience.</w:t>
      </w:r>
    </w:p>
    <w:p w14:paraId="31DB2CD1" w14:textId="77777777" w:rsidR="005173D7" w:rsidRPr="005173D7" w:rsidRDefault="005173D7" w:rsidP="005173D7">
      <w:pPr>
        <w:numPr>
          <w:ilvl w:val="0"/>
          <w:numId w:val="18"/>
        </w:numPr>
        <w:rPr>
          <w:rFonts w:ascii="Arial" w:hAnsi="Arial" w:cs="Arial"/>
        </w:rPr>
      </w:pPr>
      <w:r w:rsidRPr="005173D7">
        <w:rPr>
          <w:rFonts w:ascii="Arial" w:hAnsi="Arial" w:cs="Arial"/>
          <w:b/>
          <w:bCs/>
        </w:rPr>
        <w:t>European Parliament</w:t>
      </w:r>
      <w:r w:rsidRPr="005173D7">
        <w:rPr>
          <w:rFonts w:ascii="Arial" w:hAnsi="Arial" w:cs="Arial"/>
        </w:rPr>
        <w:t>, “Electronic Personhood” debates (2017–2021)</w:t>
      </w:r>
      <w:r w:rsidRPr="005173D7">
        <w:rPr>
          <w:rFonts w:ascii="Arial" w:hAnsi="Arial" w:cs="Arial"/>
        </w:rPr>
        <w:br/>
        <w:t>– Contentious debates around legal status of autonomous systems.</w:t>
      </w:r>
    </w:p>
    <w:p w14:paraId="4053255E" w14:textId="77777777" w:rsidR="005173D7" w:rsidRPr="005173D7" w:rsidRDefault="005173D7" w:rsidP="005173D7">
      <w:pPr>
        <w:numPr>
          <w:ilvl w:val="0"/>
          <w:numId w:val="18"/>
        </w:numPr>
        <w:rPr>
          <w:rFonts w:ascii="Arial" w:hAnsi="Arial" w:cs="Arial"/>
        </w:rPr>
      </w:pPr>
      <w:r w:rsidRPr="005173D7">
        <w:rPr>
          <w:rFonts w:ascii="Arial" w:hAnsi="Arial" w:cs="Arial"/>
          <w:b/>
          <w:bCs/>
        </w:rPr>
        <w:t>David J. Gunkel</w:t>
      </w:r>
      <w:r w:rsidRPr="005173D7">
        <w:rPr>
          <w:rFonts w:ascii="Arial" w:hAnsi="Arial" w:cs="Arial"/>
        </w:rPr>
        <w:t>, </w:t>
      </w:r>
      <w:r w:rsidRPr="005173D7">
        <w:rPr>
          <w:rFonts w:ascii="Arial" w:hAnsi="Arial" w:cs="Arial"/>
          <w:i/>
          <w:iCs/>
        </w:rPr>
        <w:t>Robot Rights</w:t>
      </w:r>
      <w:r w:rsidRPr="005173D7">
        <w:rPr>
          <w:rFonts w:ascii="Arial" w:hAnsi="Arial" w:cs="Arial"/>
        </w:rPr>
        <w:t> (2018)</w:t>
      </w:r>
      <w:r w:rsidRPr="005173D7">
        <w:rPr>
          <w:rFonts w:ascii="Arial" w:hAnsi="Arial" w:cs="Arial"/>
        </w:rPr>
        <w:br/>
        <w:t>– Systematic exploration of the case for and against robot rights.</w:t>
      </w:r>
    </w:p>
    <w:p w14:paraId="50CD6B84" w14:textId="77777777" w:rsidR="005173D7" w:rsidRPr="005173D7" w:rsidRDefault="005173D7" w:rsidP="005173D7">
      <w:pPr>
        <w:numPr>
          <w:ilvl w:val="0"/>
          <w:numId w:val="18"/>
        </w:numPr>
        <w:rPr>
          <w:rFonts w:ascii="Arial" w:hAnsi="Arial" w:cs="Arial"/>
        </w:rPr>
      </w:pPr>
      <w:r w:rsidRPr="005173D7">
        <w:rPr>
          <w:rFonts w:ascii="Arial" w:hAnsi="Arial" w:cs="Arial"/>
          <w:b/>
          <w:bCs/>
        </w:rPr>
        <w:t>Mark Coeckelbergh</w:t>
      </w:r>
      <w:r w:rsidRPr="005173D7">
        <w:rPr>
          <w:rFonts w:ascii="Arial" w:hAnsi="Arial" w:cs="Arial"/>
        </w:rPr>
        <w:t>, </w:t>
      </w:r>
      <w:r w:rsidRPr="005173D7">
        <w:rPr>
          <w:rFonts w:ascii="Arial" w:hAnsi="Arial" w:cs="Arial"/>
          <w:i/>
          <w:iCs/>
        </w:rPr>
        <w:t>AI Ethics</w:t>
      </w:r>
      <w:r w:rsidRPr="005173D7">
        <w:rPr>
          <w:rFonts w:ascii="Arial" w:hAnsi="Arial" w:cs="Arial"/>
        </w:rPr>
        <w:t> (2020)</w:t>
      </w:r>
      <w:r w:rsidRPr="005173D7">
        <w:rPr>
          <w:rFonts w:ascii="Arial" w:hAnsi="Arial" w:cs="Arial"/>
        </w:rPr>
        <w:br/>
        <w:t>– Proposes a relational approach to robotics ethics and governance.</w:t>
      </w:r>
    </w:p>
    <w:p w14:paraId="73A27972" w14:textId="45669CFB" w:rsidR="005173D7" w:rsidRDefault="005173D7" w:rsidP="005173D7">
      <w:pPr>
        <w:rPr>
          <w:rFonts w:ascii="Arial" w:hAnsi="Arial" w:cs="Arial"/>
        </w:rPr>
      </w:pPr>
    </w:p>
    <w:p w14:paraId="1CE06DD2" w14:textId="77777777" w:rsidR="00580A60" w:rsidRPr="005173D7" w:rsidRDefault="00580A60" w:rsidP="005173D7">
      <w:pPr>
        <w:rPr>
          <w:rFonts w:ascii="Arial" w:hAnsi="Arial" w:cs="Arial"/>
        </w:rPr>
      </w:pPr>
    </w:p>
    <w:p w14:paraId="3B1A0A18" w14:textId="77777777" w:rsidR="005173D7" w:rsidRPr="005173D7" w:rsidRDefault="005173D7" w:rsidP="005173D7">
      <w:pPr>
        <w:rPr>
          <w:rFonts w:ascii="Arial" w:hAnsi="Arial" w:cs="Arial"/>
          <w:b/>
          <w:bCs/>
        </w:rPr>
      </w:pPr>
      <w:r w:rsidRPr="005173D7">
        <w:rPr>
          <w:rFonts w:ascii="Arial" w:hAnsi="Arial" w:cs="Arial"/>
          <w:b/>
          <w:bCs/>
        </w:rPr>
        <w:t>4. INTERNATIONAL AND COMPARATIVE PERSPECTIVES</w:t>
      </w:r>
    </w:p>
    <w:p w14:paraId="710201F9" w14:textId="77777777" w:rsidR="005173D7" w:rsidRPr="005173D7" w:rsidRDefault="005173D7" w:rsidP="005173D7">
      <w:pPr>
        <w:rPr>
          <w:rFonts w:ascii="Arial" w:hAnsi="Arial" w:cs="Arial"/>
        </w:rPr>
      </w:pPr>
      <w:r w:rsidRPr="005173D7">
        <w:rPr>
          <w:rFonts w:ascii="Arial" w:hAnsi="Arial" w:cs="Arial"/>
        </w:rPr>
        <w:t>These sources explore how various jurisdictions conceptualize and govern robotic technologies.</w:t>
      </w:r>
    </w:p>
    <w:p w14:paraId="7512A3B1" w14:textId="77777777" w:rsidR="005173D7" w:rsidRPr="005173D7" w:rsidRDefault="005173D7" w:rsidP="005173D7">
      <w:pPr>
        <w:rPr>
          <w:rFonts w:ascii="Arial" w:hAnsi="Arial" w:cs="Arial"/>
          <w:b/>
          <w:bCs/>
        </w:rPr>
      </w:pPr>
      <w:r w:rsidRPr="005173D7">
        <w:rPr>
          <w:rFonts w:ascii="Arial" w:hAnsi="Arial" w:cs="Arial"/>
          <w:b/>
          <w:bCs/>
        </w:rPr>
        <w:t>Multilateral Frameworks</w:t>
      </w:r>
    </w:p>
    <w:p w14:paraId="671EAF44" w14:textId="77777777" w:rsidR="005173D7" w:rsidRPr="005173D7" w:rsidRDefault="005173D7" w:rsidP="005173D7">
      <w:pPr>
        <w:numPr>
          <w:ilvl w:val="0"/>
          <w:numId w:val="19"/>
        </w:numPr>
        <w:rPr>
          <w:rFonts w:ascii="Arial" w:hAnsi="Arial" w:cs="Arial"/>
        </w:rPr>
      </w:pPr>
      <w:r w:rsidRPr="005173D7">
        <w:rPr>
          <w:rFonts w:ascii="Arial" w:hAnsi="Arial" w:cs="Arial"/>
          <w:b/>
          <w:bCs/>
        </w:rPr>
        <w:t>IEEE Global Initiative on Ethics of Autonomous and Intelligent Systems</w:t>
      </w:r>
      <w:r w:rsidRPr="005173D7">
        <w:rPr>
          <w:rFonts w:ascii="Arial" w:hAnsi="Arial" w:cs="Arial"/>
        </w:rPr>
        <w:t>, </w:t>
      </w:r>
      <w:r w:rsidRPr="005173D7">
        <w:rPr>
          <w:rFonts w:ascii="Arial" w:hAnsi="Arial" w:cs="Arial"/>
          <w:i/>
          <w:iCs/>
        </w:rPr>
        <w:t>Ethically Aligned Design</w:t>
      </w:r>
      <w:r w:rsidRPr="005173D7">
        <w:rPr>
          <w:rFonts w:ascii="Arial" w:hAnsi="Arial" w:cs="Arial"/>
        </w:rPr>
        <w:t> (EAD, 2019)</w:t>
      </w:r>
      <w:r w:rsidRPr="005173D7">
        <w:rPr>
          <w:rFonts w:ascii="Arial" w:hAnsi="Arial" w:cs="Arial"/>
        </w:rPr>
        <w:br/>
        <w:t>– Technical-ethical guidelines for AI/robotics developers.</w:t>
      </w:r>
    </w:p>
    <w:p w14:paraId="1F36A82F" w14:textId="77777777" w:rsidR="005173D7" w:rsidRPr="005173D7" w:rsidRDefault="005173D7" w:rsidP="005173D7">
      <w:pPr>
        <w:numPr>
          <w:ilvl w:val="0"/>
          <w:numId w:val="19"/>
        </w:numPr>
        <w:rPr>
          <w:rFonts w:ascii="Arial" w:hAnsi="Arial" w:cs="Arial"/>
        </w:rPr>
      </w:pPr>
      <w:r w:rsidRPr="005173D7">
        <w:rPr>
          <w:rFonts w:ascii="Arial" w:hAnsi="Arial" w:cs="Arial"/>
          <w:b/>
          <w:bCs/>
        </w:rPr>
        <w:t>UNESCO</w:t>
      </w:r>
      <w:r w:rsidRPr="005173D7">
        <w:rPr>
          <w:rFonts w:ascii="Arial" w:hAnsi="Arial" w:cs="Arial"/>
        </w:rPr>
        <w:t>, </w:t>
      </w:r>
      <w:r w:rsidRPr="005173D7">
        <w:rPr>
          <w:rFonts w:ascii="Arial" w:hAnsi="Arial" w:cs="Arial"/>
          <w:i/>
          <w:iCs/>
        </w:rPr>
        <w:t>Recommendation on the Ethics of Artificial Intelligence</w:t>
      </w:r>
      <w:r w:rsidRPr="005173D7">
        <w:rPr>
          <w:rFonts w:ascii="Arial" w:hAnsi="Arial" w:cs="Arial"/>
        </w:rPr>
        <w:t> (2021)</w:t>
      </w:r>
      <w:r w:rsidRPr="005173D7">
        <w:rPr>
          <w:rFonts w:ascii="Arial" w:hAnsi="Arial" w:cs="Arial"/>
        </w:rPr>
        <w:br/>
        <w:t>– First global soft law instrument including robotic ethics language.</w:t>
      </w:r>
    </w:p>
    <w:p w14:paraId="0EDEDCCF" w14:textId="77777777" w:rsidR="005173D7" w:rsidRPr="005173D7" w:rsidRDefault="005173D7" w:rsidP="005173D7">
      <w:pPr>
        <w:rPr>
          <w:rFonts w:ascii="Arial" w:hAnsi="Arial" w:cs="Arial"/>
          <w:b/>
          <w:bCs/>
        </w:rPr>
      </w:pPr>
      <w:r w:rsidRPr="005173D7">
        <w:rPr>
          <w:rFonts w:ascii="Arial" w:hAnsi="Arial" w:cs="Arial"/>
          <w:b/>
          <w:bCs/>
        </w:rPr>
        <w:t>Comparative Analyses</w:t>
      </w:r>
    </w:p>
    <w:p w14:paraId="16C99A7D" w14:textId="77777777" w:rsidR="005173D7" w:rsidRPr="005173D7" w:rsidRDefault="005173D7" w:rsidP="005173D7">
      <w:pPr>
        <w:numPr>
          <w:ilvl w:val="0"/>
          <w:numId w:val="20"/>
        </w:numPr>
        <w:rPr>
          <w:rFonts w:ascii="Arial" w:hAnsi="Arial" w:cs="Arial"/>
        </w:rPr>
      </w:pPr>
      <w:r w:rsidRPr="005173D7">
        <w:rPr>
          <w:rFonts w:ascii="Arial" w:hAnsi="Arial" w:cs="Arial"/>
          <w:b/>
          <w:bCs/>
        </w:rPr>
        <w:t>Matthew Scherer</w:t>
      </w:r>
      <w:r w:rsidRPr="005173D7">
        <w:rPr>
          <w:rFonts w:ascii="Arial" w:hAnsi="Arial" w:cs="Arial"/>
        </w:rPr>
        <w:t>, “Regulating Artificial Intelligence Systems: Risks, Challenges, Competencies, and Strategies” (2016)</w:t>
      </w:r>
      <w:r w:rsidRPr="005173D7">
        <w:rPr>
          <w:rFonts w:ascii="Arial" w:hAnsi="Arial" w:cs="Arial"/>
        </w:rPr>
        <w:br/>
        <w:t>– US-focused, but draws comparisons to EU regulatory trajectories.</w:t>
      </w:r>
    </w:p>
    <w:p w14:paraId="4F38641B" w14:textId="77777777" w:rsidR="005173D7" w:rsidRPr="005173D7" w:rsidRDefault="005173D7" w:rsidP="005173D7">
      <w:pPr>
        <w:numPr>
          <w:ilvl w:val="0"/>
          <w:numId w:val="20"/>
        </w:numPr>
        <w:rPr>
          <w:rFonts w:ascii="Arial" w:hAnsi="Arial" w:cs="Arial"/>
        </w:rPr>
      </w:pPr>
      <w:r w:rsidRPr="005173D7">
        <w:rPr>
          <w:rFonts w:ascii="Arial" w:hAnsi="Arial" w:cs="Arial"/>
          <w:b/>
          <w:bCs/>
        </w:rPr>
        <w:t>Liang, Fan</w:t>
      </w:r>
      <w:r w:rsidRPr="005173D7">
        <w:rPr>
          <w:rFonts w:ascii="Arial" w:hAnsi="Arial" w:cs="Arial"/>
        </w:rPr>
        <w:t>, “Constructing a Data-Driven Society: China's Social Credit System as a State Surveillance Infrastructure” (2018)</w:t>
      </w:r>
      <w:r w:rsidRPr="005173D7">
        <w:rPr>
          <w:rFonts w:ascii="Arial" w:hAnsi="Arial" w:cs="Arial"/>
        </w:rPr>
        <w:br/>
        <w:t>– Helps contextualize China’s broader digital governance strategy.</w:t>
      </w:r>
    </w:p>
    <w:p w14:paraId="41655093" w14:textId="77777777" w:rsidR="005173D7" w:rsidRPr="005173D7" w:rsidRDefault="005173D7" w:rsidP="005173D7">
      <w:pPr>
        <w:numPr>
          <w:ilvl w:val="0"/>
          <w:numId w:val="20"/>
        </w:numPr>
        <w:rPr>
          <w:rFonts w:ascii="Arial" w:hAnsi="Arial" w:cs="Arial"/>
        </w:rPr>
      </w:pPr>
      <w:r w:rsidRPr="005173D7">
        <w:rPr>
          <w:rFonts w:ascii="Arial" w:hAnsi="Arial" w:cs="Arial"/>
          <w:b/>
          <w:bCs/>
        </w:rPr>
        <w:t>Binns, Reuben</w:t>
      </w:r>
      <w:r w:rsidRPr="005173D7">
        <w:rPr>
          <w:rFonts w:ascii="Arial" w:hAnsi="Arial" w:cs="Arial"/>
        </w:rPr>
        <w:t>, “AI Regulation in the EU: A Framework for Trustworthy AI” (2021)</w:t>
      </w:r>
      <w:r w:rsidRPr="005173D7">
        <w:rPr>
          <w:rFonts w:ascii="Arial" w:hAnsi="Arial" w:cs="Arial"/>
        </w:rPr>
        <w:br/>
        <w:t>– Useful to contrast with China’s and the US’s decentralized models.</w:t>
      </w:r>
    </w:p>
    <w:p w14:paraId="66D0FF67" w14:textId="7EEEE973" w:rsidR="005173D7" w:rsidRPr="005173D7" w:rsidRDefault="005173D7" w:rsidP="005173D7">
      <w:pPr>
        <w:rPr>
          <w:rFonts w:ascii="Arial" w:hAnsi="Arial" w:cs="Arial"/>
        </w:rPr>
      </w:pPr>
    </w:p>
    <w:p w14:paraId="7AE2F0C0" w14:textId="77777777" w:rsidR="005173D7" w:rsidRPr="005173D7" w:rsidRDefault="005173D7" w:rsidP="005173D7">
      <w:pPr>
        <w:rPr>
          <w:rFonts w:ascii="Arial" w:hAnsi="Arial" w:cs="Arial"/>
          <w:b/>
          <w:bCs/>
        </w:rPr>
      </w:pPr>
      <w:r w:rsidRPr="005173D7">
        <w:rPr>
          <w:rFonts w:ascii="Arial" w:hAnsi="Arial" w:cs="Arial"/>
          <w:b/>
          <w:bCs/>
        </w:rPr>
        <w:lastRenderedPageBreak/>
        <w:t>5. ETHICAL DESIGN AND HUMAN-ROBOT INTERACTION (HRI)</w:t>
      </w:r>
    </w:p>
    <w:p w14:paraId="6F3AE9E3" w14:textId="77777777" w:rsidR="005173D7" w:rsidRPr="005173D7" w:rsidRDefault="005173D7" w:rsidP="005173D7">
      <w:pPr>
        <w:rPr>
          <w:rFonts w:ascii="Arial" w:hAnsi="Arial" w:cs="Arial"/>
        </w:rPr>
      </w:pPr>
      <w:r w:rsidRPr="005173D7">
        <w:rPr>
          <w:rFonts w:ascii="Arial" w:hAnsi="Arial" w:cs="Arial"/>
        </w:rPr>
        <w:t>Focuses on how design choices, human perception, and embodied interaction influence law and ethics.</w:t>
      </w:r>
    </w:p>
    <w:p w14:paraId="422B9822" w14:textId="77777777" w:rsidR="005173D7" w:rsidRPr="005173D7" w:rsidRDefault="005173D7" w:rsidP="005173D7">
      <w:pPr>
        <w:rPr>
          <w:rFonts w:ascii="Arial" w:hAnsi="Arial" w:cs="Arial"/>
          <w:b/>
          <w:bCs/>
        </w:rPr>
      </w:pPr>
      <w:r w:rsidRPr="005173D7">
        <w:rPr>
          <w:rFonts w:ascii="Arial" w:hAnsi="Arial" w:cs="Arial"/>
          <w:b/>
          <w:bCs/>
        </w:rPr>
        <w:t>Core Readings</w:t>
      </w:r>
    </w:p>
    <w:p w14:paraId="1D783522" w14:textId="77777777" w:rsidR="005173D7" w:rsidRPr="005173D7" w:rsidRDefault="005173D7" w:rsidP="005173D7">
      <w:pPr>
        <w:numPr>
          <w:ilvl w:val="0"/>
          <w:numId w:val="21"/>
        </w:numPr>
        <w:rPr>
          <w:rFonts w:ascii="Arial" w:hAnsi="Arial" w:cs="Arial"/>
        </w:rPr>
      </w:pPr>
      <w:r w:rsidRPr="005173D7">
        <w:rPr>
          <w:rFonts w:ascii="Arial" w:hAnsi="Arial" w:cs="Arial"/>
          <w:b/>
          <w:bCs/>
        </w:rPr>
        <w:t>Lucy Suchman</w:t>
      </w:r>
      <w:r w:rsidRPr="005173D7">
        <w:rPr>
          <w:rFonts w:ascii="Arial" w:hAnsi="Arial" w:cs="Arial"/>
        </w:rPr>
        <w:t>, </w:t>
      </w:r>
      <w:r w:rsidRPr="005173D7">
        <w:rPr>
          <w:rFonts w:ascii="Arial" w:hAnsi="Arial" w:cs="Arial"/>
          <w:i/>
          <w:iCs/>
        </w:rPr>
        <w:t>Human-Machine Reconfigurations</w:t>
      </w:r>
      <w:r w:rsidRPr="005173D7">
        <w:rPr>
          <w:rFonts w:ascii="Arial" w:hAnsi="Arial" w:cs="Arial"/>
        </w:rPr>
        <w:t> (2007)</w:t>
      </w:r>
      <w:r w:rsidRPr="005173D7">
        <w:rPr>
          <w:rFonts w:ascii="Arial" w:hAnsi="Arial" w:cs="Arial"/>
        </w:rPr>
        <w:br/>
        <w:t>– Feminist STS critique of autonomy in HCI/robotics.</w:t>
      </w:r>
    </w:p>
    <w:p w14:paraId="279B1898" w14:textId="77777777" w:rsidR="005173D7" w:rsidRPr="005173D7" w:rsidRDefault="005173D7" w:rsidP="005173D7">
      <w:pPr>
        <w:numPr>
          <w:ilvl w:val="0"/>
          <w:numId w:val="21"/>
        </w:numPr>
        <w:rPr>
          <w:rFonts w:ascii="Arial" w:hAnsi="Arial" w:cs="Arial"/>
        </w:rPr>
      </w:pPr>
      <w:r w:rsidRPr="005173D7">
        <w:rPr>
          <w:rFonts w:ascii="Arial" w:hAnsi="Arial" w:cs="Arial"/>
          <w:b/>
          <w:bCs/>
        </w:rPr>
        <w:t>Noel Sharkey</w:t>
      </w:r>
      <w:r w:rsidRPr="005173D7">
        <w:rPr>
          <w:rFonts w:ascii="Arial" w:hAnsi="Arial" w:cs="Arial"/>
        </w:rPr>
        <w:t>, “The Ethical Frontiers of Robotics” (2008)</w:t>
      </w:r>
      <w:r w:rsidRPr="005173D7">
        <w:rPr>
          <w:rFonts w:ascii="Arial" w:hAnsi="Arial" w:cs="Arial"/>
        </w:rPr>
        <w:br/>
        <w:t>– Highlights concerns around military robots, elder care, and vulnerable users.</w:t>
      </w:r>
    </w:p>
    <w:p w14:paraId="040B3E63" w14:textId="77777777" w:rsidR="005173D7" w:rsidRPr="005173D7" w:rsidRDefault="005173D7" w:rsidP="005173D7">
      <w:pPr>
        <w:numPr>
          <w:ilvl w:val="0"/>
          <w:numId w:val="21"/>
        </w:numPr>
        <w:rPr>
          <w:rFonts w:ascii="Arial" w:hAnsi="Arial" w:cs="Arial"/>
        </w:rPr>
      </w:pPr>
      <w:r w:rsidRPr="005173D7">
        <w:rPr>
          <w:rFonts w:ascii="Arial" w:hAnsi="Arial" w:cs="Arial"/>
          <w:b/>
          <w:bCs/>
        </w:rPr>
        <w:t>Shannon Vallor</w:t>
      </w:r>
      <w:r w:rsidRPr="005173D7">
        <w:rPr>
          <w:rFonts w:ascii="Arial" w:hAnsi="Arial" w:cs="Arial"/>
        </w:rPr>
        <w:t>, </w:t>
      </w:r>
      <w:r w:rsidRPr="005173D7">
        <w:rPr>
          <w:rFonts w:ascii="Arial" w:hAnsi="Arial" w:cs="Arial"/>
          <w:i/>
          <w:iCs/>
        </w:rPr>
        <w:t>Technology and the Virtues</w:t>
      </w:r>
      <w:r w:rsidRPr="005173D7">
        <w:rPr>
          <w:rFonts w:ascii="Arial" w:hAnsi="Arial" w:cs="Arial"/>
        </w:rPr>
        <w:t> (2016)</w:t>
      </w:r>
      <w:r w:rsidRPr="005173D7">
        <w:rPr>
          <w:rFonts w:ascii="Arial" w:hAnsi="Arial" w:cs="Arial"/>
        </w:rPr>
        <w:br/>
        <w:t>– Applies virtue ethics to robotics and other emerging technologies.</w:t>
      </w:r>
    </w:p>
    <w:p w14:paraId="3E651429" w14:textId="2E7ECC4D" w:rsidR="005173D7" w:rsidRPr="005173D7" w:rsidRDefault="005173D7" w:rsidP="005173D7">
      <w:pPr>
        <w:rPr>
          <w:rFonts w:ascii="Arial" w:hAnsi="Arial" w:cs="Arial"/>
        </w:rPr>
      </w:pPr>
    </w:p>
    <w:p w14:paraId="4058A74F" w14:textId="77777777" w:rsidR="005173D7" w:rsidRPr="005173D7" w:rsidRDefault="005173D7" w:rsidP="005173D7">
      <w:pPr>
        <w:rPr>
          <w:rFonts w:ascii="Arial" w:hAnsi="Arial" w:cs="Arial"/>
        </w:rPr>
      </w:pPr>
    </w:p>
    <w:p w14:paraId="46C34B93" w14:textId="77777777" w:rsidR="005173D7" w:rsidRPr="005173D7" w:rsidRDefault="005173D7" w:rsidP="005173D7">
      <w:pPr>
        <w:rPr>
          <w:rFonts w:ascii="Arial" w:hAnsi="Arial" w:cs="Arial"/>
          <w:b/>
          <w:bCs/>
        </w:rPr>
      </w:pPr>
      <w:r w:rsidRPr="005173D7">
        <w:rPr>
          <w:rFonts w:ascii="Arial" w:hAnsi="Arial" w:cs="Arial"/>
          <w:b/>
          <w:bCs/>
        </w:rPr>
        <w:t>6. SPECIALIZED DOMAINS</w:t>
      </w:r>
    </w:p>
    <w:p w14:paraId="4D3728B5" w14:textId="77777777" w:rsidR="005173D7" w:rsidRPr="005173D7" w:rsidRDefault="005173D7" w:rsidP="005173D7">
      <w:pPr>
        <w:rPr>
          <w:rFonts w:ascii="Arial" w:hAnsi="Arial" w:cs="Arial"/>
        </w:rPr>
      </w:pPr>
      <w:r w:rsidRPr="005173D7">
        <w:rPr>
          <w:rFonts w:ascii="Arial" w:hAnsi="Arial" w:cs="Arial"/>
        </w:rPr>
        <w:t>Here are some niche but increasingly important subfields.</w:t>
      </w:r>
    </w:p>
    <w:p w14:paraId="58218D95" w14:textId="77777777" w:rsidR="005173D7" w:rsidRPr="005173D7" w:rsidRDefault="005173D7" w:rsidP="005173D7">
      <w:pPr>
        <w:rPr>
          <w:rFonts w:ascii="Arial" w:hAnsi="Arial" w:cs="Arial"/>
          <w:b/>
          <w:bCs/>
        </w:rPr>
      </w:pPr>
      <w:r w:rsidRPr="005173D7">
        <w:rPr>
          <w:rFonts w:ascii="Arial" w:hAnsi="Arial" w:cs="Arial"/>
          <w:b/>
          <w:bCs/>
        </w:rPr>
        <w:t>Autonomous Weapons and Military Robotics</w:t>
      </w:r>
    </w:p>
    <w:p w14:paraId="1A416133" w14:textId="77777777" w:rsidR="005173D7" w:rsidRPr="005173D7" w:rsidRDefault="005173D7" w:rsidP="005173D7">
      <w:pPr>
        <w:numPr>
          <w:ilvl w:val="0"/>
          <w:numId w:val="22"/>
        </w:numPr>
        <w:rPr>
          <w:rFonts w:ascii="Arial" w:hAnsi="Arial" w:cs="Arial"/>
        </w:rPr>
      </w:pPr>
      <w:r w:rsidRPr="005173D7">
        <w:rPr>
          <w:rFonts w:ascii="Arial" w:hAnsi="Arial" w:cs="Arial"/>
          <w:b/>
          <w:bCs/>
        </w:rPr>
        <w:t>Peter Asaro</w:t>
      </w:r>
      <w:r w:rsidRPr="005173D7">
        <w:rPr>
          <w:rFonts w:ascii="Arial" w:hAnsi="Arial" w:cs="Arial"/>
        </w:rPr>
        <w:t>, “On Banning Autonomous Weapon Systems” (2012)</w:t>
      </w:r>
    </w:p>
    <w:p w14:paraId="593AB3B9" w14:textId="77777777" w:rsidR="005173D7" w:rsidRPr="005173D7" w:rsidRDefault="005173D7" w:rsidP="005173D7">
      <w:pPr>
        <w:numPr>
          <w:ilvl w:val="0"/>
          <w:numId w:val="22"/>
        </w:numPr>
        <w:rPr>
          <w:rFonts w:ascii="Arial" w:hAnsi="Arial" w:cs="Arial"/>
        </w:rPr>
      </w:pPr>
      <w:r w:rsidRPr="005173D7">
        <w:rPr>
          <w:rFonts w:ascii="Arial" w:hAnsi="Arial" w:cs="Arial"/>
          <w:b/>
          <w:bCs/>
        </w:rPr>
        <w:t>Human Rights Watch</w:t>
      </w:r>
      <w:r w:rsidRPr="005173D7">
        <w:rPr>
          <w:rFonts w:ascii="Arial" w:hAnsi="Arial" w:cs="Arial"/>
        </w:rPr>
        <w:t>, “Losing Humanity” (2012)</w:t>
      </w:r>
    </w:p>
    <w:p w14:paraId="3C0DA403" w14:textId="77777777" w:rsidR="005173D7" w:rsidRPr="005173D7" w:rsidRDefault="005173D7" w:rsidP="005173D7">
      <w:pPr>
        <w:rPr>
          <w:rFonts w:ascii="Arial" w:hAnsi="Arial" w:cs="Arial"/>
          <w:b/>
          <w:bCs/>
        </w:rPr>
      </w:pPr>
      <w:r w:rsidRPr="005173D7">
        <w:rPr>
          <w:rFonts w:ascii="Arial" w:hAnsi="Arial" w:cs="Arial"/>
          <w:b/>
          <w:bCs/>
        </w:rPr>
        <w:t>Care and Companion Robots</w:t>
      </w:r>
    </w:p>
    <w:p w14:paraId="7259DED4" w14:textId="77777777" w:rsidR="005173D7" w:rsidRPr="005173D7" w:rsidRDefault="005173D7" w:rsidP="005173D7">
      <w:pPr>
        <w:numPr>
          <w:ilvl w:val="0"/>
          <w:numId w:val="23"/>
        </w:numPr>
        <w:rPr>
          <w:rFonts w:ascii="Arial" w:hAnsi="Arial" w:cs="Arial"/>
        </w:rPr>
      </w:pPr>
      <w:r w:rsidRPr="005173D7">
        <w:rPr>
          <w:rFonts w:ascii="Arial" w:hAnsi="Arial" w:cs="Arial"/>
          <w:b/>
          <w:bCs/>
        </w:rPr>
        <w:t>Amanda Sharkey</w:t>
      </w:r>
      <w:r w:rsidRPr="005173D7">
        <w:rPr>
          <w:rFonts w:ascii="Arial" w:hAnsi="Arial" w:cs="Arial"/>
        </w:rPr>
        <w:t>, “Granny and the Robots: Ethical Issues in Robot Care for the Elderly” (2014)</w:t>
      </w:r>
    </w:p>
    <w:p w14:paraId="7CC65FC0" w14:textId="77777777" w:rsidR="005173D7" w:rsidRPr="005173D7" w:rsidRDefault="005173D7" w:rsidP="005173D7">
      <w:pPr>
        <w:numPr>
          <w:ilvl w:val="0"/>
          <w:numId w:val="23"/>
        </w:numPr>
        <w:rPr>
          <w:rFonts w:ascii="Arial" w:hAnsi="Arial" w:cs="Arial"/>
        </w:rPr>
      </w:pPr>
      <w:r w:rsidRPr="005173D7">
        <w:rPr>
          <w:rFonts w:ascii="Arial" w:hAnsi="Arial" w:cs="Arial"/>
          <w:b/>
          <w:bCs/>
        </w:rPr>
        <w:t>Deborah G. Johnson</w:t>
      </w:r>
      <w:r w:rsidRPr="005173D7">
        <w:rPr>
          <w:rFonts w:ascii="Arial" w:hAnsi="Arial" w:cs="Arial"/>
        </w:rPr>
        <w:t>, “Designing Robots for Elder Care” (2010)</w:t>
      </w:r>
    </w:p>
    <w:p w14:paraId="615448CD" w14:textId="77777777" w:rsidR="005173D7" w:rsidRPr="005173D7" w:rsidRDefault="005173D7" w:rsidP="005173D7">
      <w:pPr>
        <w:rPr>
          <w:rFonts w:ascii="Arial" w:hAnsi="Arial" w:cs="Arial"/>
          <w:b/>
          <w:bCs/>
        </w:rPr>
      </w:pPr>
      <w:r w:rsidRPr="005173D7">
        <w:rPr>
          <w:rFonts w:ascii="Arial" w:hAnsi="Arial" w:cs="Arial"/>
          <w:b/>
          <w:bCs/>
        </w:rPr>
        <w:t>Robots and Labor Law</w:t>
      </w:r>
    </w:p>
    <w:p w14:paraId="7979CAA5" w14:textId="77777777" w:rsidR="005173D7" w:rsidRPr="005173D7" w:rsidRDefault="005173D7" w:rsidP="005173D7">
      <w:pPr>
        <w:numPr>
          <w:ilvl w:val="0"/>
          <w:numId w:val="24"/>
        </w:numPr>
        <w:rPr>
          <w:rFonts w:ascii="Arial" w:hAnsi="Arial" w:cs="Arial"/>
        </w:rPr>
      </w:pPr>
      <w:r w:rsidRPr="005173D7">
        <w:rPr>
          <w:rFonts w:ascii="Arial" w:hAnsi="Arial" w:cs="Arial"/>
          <w:b/>
          <w:bCs/>
        </w:rPr>
        <w:t>Frank Pasquale</w:t>
      </w:r>
      <w:r w:rsidRPr="005173D7">
        <w:rPr>
          <w:rFonts w:ascii="Arial" w:hAnsi="Arial" w:cs="Arial"/>
        </w:rPr>
        <w:t>, “A Rule of Persons, Not Machines: The Limits of Legal Automation” (2020)</w:t>
      </w:r>
    </w:p>
    <w:p w14:paraId="5060048A" w14:textId="77777777" w:rsidR="005173D7" w:rsidRDefault="005173D7" w:rsidP="005173D7">
      <w:pPr>
        <w:numPr>
          <w:ilvl w:val="0"/>
          <w:numId w:val="24"/>
        </w:numPr>
        <w:rPr>
          <w:rFonts w:ascii="Arial" w:hAnsi="Arial" w:cs="Arial"/>
        </w:rPr>
      </w:pPr>
      <w:r w:rsidRPr="005173D7">
        <w:rPr>
          <w:rFonts w:ascii="Arial" w:hAnsi="Arial" w:cs="Arial"/>
          <w:b/>
          <w:bCs/>
        </w:rPr>
        <w:t>Virginia Eubanks</w:t>
      </w:r>
      <w:r w:rsidRPr="005173D7">
        <w:rPr>
          <w:rFonts w:ascii="Arial" w:hAnsi="Arial" w:cs="Arial"/>
        </w:rPr>
        <w:t>, </w:t>
      </w:r>
      <w:r w:rsidRPr="005173D7">
        <w:rPr>
          <w:rFonts w:ascii="Arial" w:hAnsi="Arial" w:cs="Arial"/>
          <w:i/>
          <w:iCs/>
        </w:rPr>
        <w:t>Automating Inequality</w:t>
      </w:r>
      <w:r w:rsidRPr="005173D7">
        <w:rPr>
          <w:rFonts w:ascii="Arial" w:hAnsi="Arial" w:cs="Arial"/>
        </w:rPr>
        <w:t> (2018)</w:t>
      </w:r>
    </w:p>
    <w:p w14:paraId="009408A7" w14:textId="4A1C8C6A" w:rsidR="00580A60" w:rsidRPr="005173D7" w:rsidRDefault="00580A60" w:rsidP="00580A60">
      <w:pPr>
        <w:rPr>
          <w:rFonts w:ascii="Arial" w:hAnsi="Arial" w:cs="Arial"/>
          <w:b/>
          <w:bCs/>
        </w:rPr>
      </w:pPr>
      <w:r>
        <w:rPr>
          <w:rFonts w:ascii="Arial" w:hAnsi="Arial" w:cs="Arial"/>
          <w:b/>
          <w:bCs/>
        </w:rPr>
        <w:br w:type="page"/>
      </w:r>
    </w:p>
    <w:p w14:paraId="0E9B11DB" w14:textId="77777777" w:rsidR="005173D7" w:rsidRPr="005173D7" w:rsidRDefault="00C2631A" w:rsidP="005173D7">
      <w:pPr>
        <w:rPr>
          <w:rFonts w:ascii="Arial" w:hAnsi="Arial" w:cs="Arial"/>
        </w:rPr>
      </w:pPr>
      <w:r w:rsidRPr="00C2631A">
        <w:rPr>
          <w:rFonts w:ascii="Arial" w:hAnsi="Arial" w:cs="Arial"/>
          <w:noProof/>
        </w:rPr>
        <w:lastRenderedPageBreak/>
        <w:pict w14:anchorId="7E3951B7">
          <v:rect id="_x0000_i1025" alt="" style="width:450.85pt;height:.05pt;mso-width-percent:0;mso-height-percent:0;mso-width-percent:0;mso-height-percent:0" o:hrpct="999" o:hralign="center" o:hrstd="t" o:hr="t" fillcolor="#a0a0a0" stroked="f"/>
        </w:pict>
      </w:r>
    </w:p>
    <w:p w14:paraId="3EF1D705" w14:textId="77777777" w:rsidR="005173D7" w:rsidRPr="005173D7" w:rsidRDefault="005173D7" w:rsidP="005173D7">
      <w:pPr>
        <w:rPr>
          <w:rFonts w:ascii="Arial" w:hAnsi="Arial" w:cs="Arial"/>
        </w:rPr>
      </w:pPr>
    </w:p>
    <w:p w14:paraId="01A3AB89" w14:textId="0C8DAE2A" w:rsidR="005173D7" w:rsidRPr="005173D7" w:rsidRDefault="005173D7" w:rsidP="005173D7">
      <w:pPr>
        <w:rPr>
          <w:rFonts w:ascii="Arial" w:hAnsi="Arial" w:cs="Arial"/>
          <w:i/>
          <w:iCs/>
        </w:rPr>
      </w:pPr>
      <w:r w:rsidRPr="005173D7">
        <w:rPr>
          <w:rFonts w:ascii="Arial" w:hAnsi="Arial" w:cs="Arial"/>
          <w:i/>
          <w:iCs/>
        </w:rPr>
        <w:t>an </w:t>
      </w:r>
      <w:r w:rsidRPr="005173D7">
        <w:rPr>
          <w:rFonts w:ascii="Arial" w:hAnsi="Arial" w:cs="Arial"/>
          <w:b/>
          <w:bCs/>
          <w:i/>
          <w:iCs/>
        </w:rPr>
        <w:t>annotated bibliography</w:t>
      </w:r>
      <w:r w:rsidRPr="005173D7">
        <w:rPr>
          <w:rFonts w:ascii="Arial" w:hAnsi="Arial" w:cs="Arial"/>
          <w:i/>
          <w:iCs/>
        </w:rPr>
        <w:t> on key works related to </w:t>
      </w:r>
      <w:r w:rsidRPr="005173D7">
        <w:rPr>
          <w:rFonts w:ascii="Arial" w:hAnsi="Arial" w:cs="Arial"/>
          <w:b/>
          <w:bCs/>
          <w:i/>
          <w:iCs/>
        </w:rPr>
        <w:t>robot law and ethics</w:t>
      </w:r>
      <w:r w:rsidRPr="005173D7">
        <w:rPr>
          <w:rFonts w:ascii="Arial" w:hAnsi="Arial" w:cs="Arial"/>
          <w:i/>
          <w:iCs/>
        </w:rPr>
        <w:t>, focusing on foundational texts, legal frameworks, and ethical considerations. Each entry includes a summary and a link for further reading.</w:t>
      </w:r>
    </w:p>
    <w:p w14:paraId="7EF84BDB" w14:textId="44439C9E" w:rsidR="005173D7" w:rsidRPr="005173D7" w:rsidRDefault="005173D7" w:rsidP="005173D7">
      <w:pPr>
        <w:rPr>
          <w:rFonts w:ascii="Arial" w:hAnsi="Arial" w:cs="Arial"/>
        </w:rPr>
      </w:pPr>
    </w:p>
    <w:p w14:paraId="16830D65" w14:textId="77777777" w:rsidR="005173D7" w:rsidRPr="005173D7" w:rsidRDefault="005173D7" w:rsidP="005173D7">
      <w:pPr>
        <w:rPr>
          <w:rFonts w:ascii="Arial" w:hAnsi="Arial" w:cs="Arial"/>
        </w:rPr>
      </w:pPr>
      <w:r w:rsidRPr="005173D7">
        <w:rPr>
          <w:rFonts w:ascii="Arial" w:hAnsi="Arial" w:cs="Arial"/>
          <w:b/>
          <w:bCs/>
        </w:rPr>
        <w:t>1. Gunkel, David J. (2012). </w:t>
      </w:r>
      <w:r w:rsidRPr="005173D7">
        <w:rPr>
          <w:rFonts w:ascii="Arial" w:hAnsi="Arial" w:cs="Arial"/>
          <w:b/>
          <w:bCs/>
          <w:i/>
          <w:iCs/>
        </w:rPr>
        <w:t>The Machine Question: Critical Perspectives on AI, Robots, and Ethics</w:t>
      </w:r>
      <w:r w:rsidRPr="005173D7">
        <w:rPr>
          <w:rFonts w:ascii="Arial" w:hAnsi="Arial" w:cs="Arial"/>
          <w:b/>
          <w:bCs/>
        </w:rPr>
        <w:t>. MIT Press.</w:t>
      </w:r>
    </w:p>
    <w:p w14:paraId="3CA58BDF" w14:textId="77777777" w:rsidR="005173D7" w:rsidRPr="005173D7" w:rsidRDefault="005173D7" w:rsidP="005173D7">
      <w:pPr>
        <w:rPr>
          <w:rFonts w:ascii="Arial" w:hAnsi="Arial" w:cs="Arial"/>
        </w:rPr>
      </w:pPr>
      <w:r w:rsidRPr="005173D7">
        <w:rPr>
          <w:rFonts w:ascii="Arial" w:hAnsi="Arial" w:cs="Arial"/>
        </w:rPr>
        <w:t>Gunkel explores whether intelligent and autonomous machines can possess moral responsibilities and rights. He reviews philosophical discussions on moral agency and patiency, ultimately questioning traditional human-centered ethical frameworks. The book challenges readers to reconsider the moral status of machines in society.</w:t>
      </w:r>
    </w:p>
    <w:p w14:paraId="35F3BBFC" w14:textId="77777777" w:rsidR="005173D7" w:rsidRPr="005173D7" w:rsidRDefault="005173D7" w:rsidP="005173D7">
      <w:pPr>
        <w:rPr>
          <w:rFonts w:ascii="Arial" w:hAnsi="Arial" w:cs="Arial"/>
        </w:rPr>
      </w:pPr>
      <w:hyperlink r:id="rId5" w:history="1">
        <w:r w:rsidRPr="005173D7">
          <w:rPr>
            <w:rStyle w:val="Hyperlink"/>
            <w:rFonts w:ascii="Arial" w:hAnsi="Arial" w:cs="Arial"/>
          </w:rPr>
          <w:t>Read more</w:t>
        </w:r>
      </w:hyperlink>
    </w:p>
    <w:p w14:paraId="627F8172" w14:textId="70DC4418" w:rsidR="005173D7" w:rsidRPr="005173D7" w:rsidRDefault="005173D7" w:rsidP="005173D7">
      <w:pPr>
        <w:rPr>
          <w:rFonts w:ascii="Arial" w:hAnsi="Arial" w:cs="Arial"/>
        </w:rPr>
      </w:pPr>
    </w:p>
    <w:p w14:paraId="5095D684" w14:textId="77777777" w:rsidR="005173D7" w:rsidRPr="005173D7" w:rsidRDefault="005173D7" w:rsidP="005173D7">
      <w:pPr>
        <w:rPr>
          <w:rFonts w:ascii="Arial" w:hAnsi="Arial" w:cs="Arial"/>
        </w:rPr>
      </w:pPr>
      <w:r w:rsidRPr="005173D7">
        <w:rPr>
          <w:rFonts w:ascii="Arial" w:hAnsi="Arial" w:cs="Arial"/>
          <w:b/>
          <w:bCs/>
        </w:rPr>
        <w:t>2. Lin, Patrick; Abney, Keith; Bekey, George A. (Eds.). (2012). </w:t>
      </w:r>
      <w:r w:rsidRPr="005173D7">
        <w:rPr>
          <w:rFonts w:ascii="Arial" w:hAnsi="Arial" w:cs="Arial"/>
          <w:b/>
          <w:bCs/>
          <w:i/>
          <w:iCs/>
        </w:rPr>
        <w:t>Robot Ethics: The Ethical and Social Implications of Robotics</w:t>
      </w:r>
      <w:r w:rsidRPr="005173D7">
        <w:rPr>
          <w:rFonts w:ascii="Arial" w:hAnsi="Arial" w:cs="Arial"/>
          <w:b/>
          <w:bCs/>
        </w:rPr>
        <w:t>. MIT Press.</w:t>
      </w:r>
    </w:p>
    <w:p w14:paraId="1F537992" w14:textId="77777777" w:rsidR="005173D7" w:rsidRPr="005173D7" w:rsidRDefault="005173D7" w:rsidP="005173D7">
      <w:pPr>
        <w:rPr>
          <w:rFonts w:ascii="Arial" w:hAnsi="Arial" w:cs="Arial"/>
        </w:rPr>
      </w:pPr>
      <w:r w:rsidRPr="005173D7">
        <w:rPr>
          <w:rFonts w:ascii="Arial" w:hAnsi="Arial" w:cs="Arial"/>
        </w:rPr>
        <w:t>This anthology brings together essays from experts across disciplines to discuss the ethical and social challenges posed by robotics. Topics include autonomous warfare, robot care for the elderly, and the moral status of robots. The collection provides a comprehensive overview of the multifaceted ethical issues in robotics.</w:t>
      </w:r>
    </w:p>
    <w:p w14:paraId="606B93EE" w14:textId="77777777" w:rsidR="005173D7" w:rsidRPr="005173D7" w:rsidRDefault="005173D7" w:rsidP="005173D7">
      <w:pPr>
        <w:rPr>
          <w:rFonts w:ascii="Arial" w:hAnsi="Arial" w:cs="Arial"/>
        </w:rPr>
      </w:pPr>
      <w:hyperlink r:id="rId6" w:history="1">
        <w:r w:rsidRPr="005173D7">
          <w:rPr>
            <w:rStyle w:val="Hyperlink"/>
            <w:rFonts w:ascii="Arial" w:hAnsi="Arial" w:cs="Arial"/>
          </w:rPr>
          <w:t>Read more</w:t>
        </w:r>
      </w:hyperlink>
    </w:p>
    <w:p w14:paraId="5F324FC5" w14:textId="77777777" w:rsidR="005173D7" w:rsidRDefault="005173D7" w:rsidP="005173D7">
      <w:pPr>
        <w:rPr>
          <w:rFonts w:ascii="Arial" w:hAnsi="Arial" w:cs="Arial"/>
          <w:b/>
          <w:bCs/>
        </w:rPr>
      </w:pPr>
    </w:p>
    <w:p w14:paraId="7C817850" w14:textId="4A955D8A" w:rsidR="005173D7" w:rsidRPr="005173D7" w:rsidRDefault="005173D7" w:rsidP="005173D7">
      <w:pPr>
        <w:rPr>
          <w:rFonts w:ascii="Arial" w:hAnsi="Arial" w:cs="Arial"/>
        </w:rPr>
      </w:pPr>
      <w:r w:rsidRPr="005173D7">
        <w:rPr>
          <w:rFonts w:ascii="Arial" w:hAnsi="Arial" w:cs="Arial"/>
          <w:b/>
          <w:bCs/>
        </w:rPr>
        <w:t>3. Bryson, Joanna J. (2009). "Robots Should Be Slaves." In Wilks, Yorick (Ed.), </w:t>
      </w:r>
      <w:r w:rsidRPr="005173D7">
        <w:rPr>
          <w:rFonts w:ascii="Arial" w:hAnsi="Arial" w:cs="Arial"/>
          <w:b/>
          <w:bCs/>
          <w:i/>
          <w:iCs/>
        </w:rPr>
        <w:t>Close Engagements with Artificial Companions: Key Social, Psychological, Ethical and Design Issues</w:t>
      </w:r>
      <w:r w:rsidRPr="005173D7">
        <w:rPr>
          <w:rFonts w:ascii="Arial" w:hAnsi="Arial" w:cs="Arial"/>
          <w:b/>
          <w:bCs/>
        </w:rPr>
        <w:t>. John Benjamins Publishing.</w:t>
      </w:r>
    </w:p>
    <w:p w14:paraId="0DF1975E" w14:textId="77777777" w:rsidR="005173D7" w:rsidRPr="005173D7" w:rsidRDefault="005173D7" w:rsidP="005173D7">
      <w:pPr>
        <w:rPr>
          <w:rFonts w:ascii="Arial" w:hAnsi="Arial" w:cs="Arial"/>
        </w:rPr>
      </w:pPr>
      <w:r w:rsidRPr="005173D7">
        <w:rPr>
          <w:rFonts w:ascii="Arial" w:hAnsi="Arial" w:cs="Arial"/>
        </w:rPr>
        <w:t>Bryson argues that robots should be viewed strictly as tools or slaves, without moral agency or rights. She cautions against anthropomorphizing robots, suggesting that doing so could lead to ethical and societal complications. The paper emphasizes maintaining clear boundaries between humans and machines.</w:t>
      </w:r>
    </w:p>
    <w:p w14:paraId="65286812" w14:textId="0FDE414A" w:rsidR="005173D7" w:rsidRPr="005173D7" w:rsidRDefault="005173D7" w:rsidP="005173D7">
      <w:pPr>
        <w:rPr>
          <w:rFonts w:ascii="Arial" w:hAnsi="Arial" w:cs="Arial"/>
        </w:rPr>
      </w:pPr>
      <w:hyperlink r:id="rId7" w:history="1">
        <w:r w:rsidRPr="005173D7">
          <w:rPr>
            <w:rStyle w:val="Hyperlink"/>
            <w:rFonts w:ascii="Arial" w:hAnsi="Arial" w:cs="Arial"/>
          </w:rPr>
          <w:t>Read more</w:t>
        </w:r>
      </w:hyperlink>
    </w:p>
    <w:p w14:paraId="26A1B8EF" w14:textId="77777777" w:rsidR="005173D7" w:rsidRPr="005173D7" w:rsidRDefault="005173D7" w:rsidP="005173D7">
      <w:pPr>
        <w:rPr>
          <w:rFonts w:ascii="Arial" w:hAnsi="Arial" w:cs="Arial"/>
          <w:b/>
          <w:bCs/>
        </w:rPr>
      </w:pPr>
    </w:p>
    <w:p w14:paraId="5A2D757F" w14:textId="3E06D18C" w:rsidR="005173D7" w:rsidRPr="005173D7" w:rsidRDefault="005173D7" w:rsidP="005173D7">
      <w:pPr>
        <w:rPr>
          <w:rFonts w:ascii="Arial" w:hAnsi="Arial" w:cs="Arial"/>
        </w:rPr>
      </w:pPr>
      <w:r w:rsidRPr="005173D7">
        <w:rPr>
          <w:rFonts w:ascii="Arial" w:hAnsi="Arial" w:cs="Arial"/>
          <w:b/>
          <w:bCs/>
        </w:rPr>
        <w:t>4. Calo, Ryan. (2015). "Robotics and the Lessons of Cyberlaw." </w:t>
      </w:r>
      <w:r w:rsidRPr="005173D7">
        <w:rPr>
          <w:rFonts w:ascii="Arial" w:hAnsi="Arial" w:cs="Arial"/>
          <w:b/>
          <w:bCs/>
          <w:i/>
          <w:iCs/>
        </w:rPr>
        <w:t>California Law Review</w:t>
      </w:r>
      <w:r w:rsidRPr="005173D7">
        <w:rPr>
          <w:rFonts w:ascii="Arial" w:hAnsi="Arial" w:cs="Arial"/>
          <w:b/>
          <w:bCs/>
        </w:rPr>
        <w:t>, 103(3), 513–563.</w:t>
      </w:r>
    </w:p>
    <w:p w14:paraId="1D0165C0" w14:textId="77777777" w:rsidR="005173D7" w:rsidRPr="005173D7" w:rsidRDefault="005173D7" w:rsidP="005173D7">
      <w:pPr>
        <w:rPr>
          <w:rFonts w:ascii="Arial" w:hAnsi="Arial" w:cs="Arial"/>
        </w:rPr>
      </w:pPr>
      <w:r w:rsidRPr="005173D7">
        <w:rPr>
          <w:rFonts w:ascii="Arial" w:hAnsi="Arial" w:cs="Arial"/>
        </w:rPr>
        <w:t>Calo examines how legal systems can adapt to the unique challenges presented by robotics, drawing parallels to the evolution of cyberlaw. He discusses issues such as privacy, liability, and the inadequacy of existing legal frameworks to address the complexities introduced by autonomous machines.</w:t>
      </w:r>
    </w:p>
    <w:p w14:paraId="59A93DB5" w14:textId="77777777" w:rsidR="005173D7" w:rsidRPr="005173D7" w:rsidRDefault="005173D7" w:rsidP="005173D7">
      <w:pPr>
        <w:rPr>
          <w:rFonts w:ascii="Arial" w:hAnsi="Arial" w:cs="Arial"/>
        </w:rPr>
      </w:pPr>
      <w:hyperlink r:id="rId8" w:history="1">
        <w:r w:rsidRPr="005173D7">
          <w:rPr>
            <w:rStyle w:val="Hyperlink"/>
            <w:rFonts w:ascii="Arial" w:hAnsi="Arial" w:cs="Arial"/>
          </w:rPr>
          <w:t xml:space="preserve">Read </w:t>
        </w:r>
        <w:r w:rsidRPr="005173D7">
          <w:rPr>
            <w:rStyle w:val="Hyperlink"/>
            <w:rFonts w:ascii="Arial" w:hAnsi="Arial" w:cs="Arial"/>
          </w:rPr>
          <w:t>m</w:t>
        </w:r>
        <w:r w:rsidRPr="005173D7">
          <w:rPr>
            <w:rStyle w:val="Hyperlink"/>
            <w:rFonts w:ascii="Arial" w:hAnsi="Arial" w:cs="Arial"/>
          </w:rPr>
          <w:t>ore</w:t>
        </w:r>
      </w:hyperlink>
    </w:p>
    <w:p w14:paraId="4CB1231E" w14:textId="5C7B6269" w:rsidR="005173D7" w:rsidRPr="005173D7" w:rsidRDefault="005173D7" w:rsidP="005173D7">
      <w:pPr>
        <w:rPr>
          <w:rFonts w:ascii="Arial" w:hAnsi="Arial" w:cs="Arial"/>
        </w:rPr>
      </w:pPr>
    </w:p>
    <w:p w14:paraId="429D11FC" w14:textId="77777777" w:rsidR="005173D7" w:rsidRPr="005173D7" w:rsidRDefault="005173D7" w:rsidP="005173D7">
      <w:pPr>
        <w:rPr>
          <w:rFonts w:ascii="Arial" w:hAnsi="Arial" w:cs="Arial"/>
        </w:rPr>
      </w:pPr>
      <w:r w:rsidRPr="005173D7">
        <w:rPr>
          <w:rFonts w:ascii="Arial" w:hAnsi="Arial" w:cs="Arial"/>
          <w:b/>
          <w:bCs/>
        </w:rPr>
        <w:t>5. Hallevy, Gabriel. (2013). </w:t>
      </w:r>
      <w:r w:rsidRPr="005173D7">
        <w:rPr>
          <w:rFonts w:ascii="Arial" w:hAnsi="Arial" w:cs="Arial"/>
          <w:b/>
          <w:bCs/>
          <w:i/>
          <w:iCs/>
        </w:rPr>
        <w:t>When Robots Kill: Artificial Intelligence under Criminal Law</w:t>
      </w:r>
      <w:r w:rsidRPr="005173D7">
        <w:rPr>
          <w:rFonts w:ascii="Arial" w:hAnsi="Arial" w:cs="Arial"/>
          <w:b/>
          <w:bCs/>
        </w:rPr>
        <w:t>. Northeastern University Press.</w:t>
      </w:r>
    </w:p>
    <w:p w14:paraId="1EC7D374" w14:textId="23F647D0" w:rsidR="005173D7" w:rsidRPr="005173D7" w:rsidRDefault="005173D7" w:rsidP="005173D7">
      <w:pPr>
        <w:rPr>
          <w:rFonts w:ascii="Arial" w:hAnsi="Arial" w:cs="Arial"/>
        </w:rPr>
      </w:pPr>
      <w:r w:rsidRPr="005173D7">
        <w:rPr>
          <w:rFonts w:ascii="Arial" w:hAnsi="Arial" w:cs="Arial"/>
        </w:rPr>
        <w:t>Hallevy explores the application of criminal law to actions committed by autonomous robots. He proposes models for assigning criminal liability, considering scenarios where robots act independently or as tools of human operators. The book addresses the pressing question of how legal systems can hold non-human entities accountable.</w:t>
      </w:r>
    </w:p>
    <w:p w14:paraId="7307D9FC" w14:textId="77777777" w:rsidR="005173D7" w:rsidRDefault="005173D7" w:rsidP="005173D7">
      <w:pPr>
        <w:rPr>
          <w:rFonts w:ascii="Arial" w:hAnsi="Arial" w:cs="Arial"/>
        </w:rPr>
      </w:pPr>
      <w:hyperlink r:id="rId9" w:history="1">
        <w:r w:rsidRPr="005173D7">
          <w:rPr>
            <w:rStyle w:val="Hyperlink"/>
            <w:rFonts w:ascii="Arial" w:hAnsi="Arial" w:cs="Arial"/>
          </w:rPr>
          <w:t>Read more</w:t>
        </w:r>
      </w:hyperlink>
    </w:p>
    <w:p w14:paraId="09845354" w14:textId="77777777" w:rsidR="00580A60" w:rsidRPr="005173D7" w:rsidRDefault="00580A60" w:rsidP="005173D7">
      <w:pPr>
        <w:rPr>
          <w:rFonts w:ascii="Arial" w:hAnsi="Arial" w:cs="Arial"/>
        </w:rPr>
      </w:pPr>
    </w:p>
    <w:p w14:paraId="0F429861" w14:textId="4F07B538" w:rsidR="005173D7" w:rsidRPr="005173D7" w:rsidRDefault="005173D7" w:rsidP="005173D7">
      <w:pPr>
        <w:rPr>
          <w:rFonts w:ascii="Arial" w:hAnsi="Arial" w:cs="Arial"/>
        </w:rPr>
      </w:pPr>
    </w:p>
    <w:p w14:paraId="08DC7012" w14:textId="77777777" w:rsidR="005173D7" w:rsidRPr="005173D7" w:rsidRDefault="005173D7" w:rsidP="005173D7">
      <w:pPr>
        <w:rPr>
          <w:rFonts w:ascii="Arial" w:hAnsi="Arial" w:cs="Arial"/>
        </w:rPr>
      </w:pPr>
      <w:r w:rsidRPr="005173D7">
        <w:rPr>
          <w:rFonts w:ascii="Arial" w:hAnsi="Arial" w:cs="Arial"/>
          <w:b/>
          <w:bCs/>
        </w:rPr>
        <w:lastRenderedPageBreak/>
        <w:t>6. Darling, Kate. (2012). "Extending Legal Protection to Social Robots." </w:t>
      </w:r>
      <w:r w:rsidRPr="005173D7">
        <w:rPr>
          <w:rFonts w:ascii="Arial" w:hAnsi="Arial" w:cs="Arial"/>
          <w:b/>
          <w:bCs/>
          <w:i/>
          <w:iCs/>
        </w:rPr>
        <w:t>We Robot Conference</w:t>
      </w:r>
      <w:r w:rsidRPr="005173D7">
        <w:rPr>
          <w:rFonts w:ascii="Arial" w:hAnsi="Arial" w:cs="Arial"/>
          <w:b/>
          <w:bCs/>
        </w:rPr>
        <w:t>.</w:t>
      </w:r>
    </w:p>
    <w:p w14:paraId="0BC42A2D" w14:textId="6F0B6A34" w:rsidR="005173D7" w:rsidRPr="005173D7" w:rsidRDefault="005173D7" w:rsidP="005173D7">
      <w:pPr>
        <w:rPr>
          <w:rFonts w:ascii="Arial" w:hAnsi="Arial" w:cs="Arial"/>
        </w:rPr>
      </w:pPr>
      <w:r w:rsidRPr="005173D7">
        <w:rPr>
          <w:rFonts w:ascii="Arial" w:hAnsi="Arial" w:cs="Arial"/>
        </w:rPr>
        <w:t>Darling discusses the potential need for legal protections for social robots, particularly those designed to engage emotionally with humans. She examines how human empathy towards robots might necessitate legal considerations similar to those afforded to animals, focusing on the psychological and social implications of human-robot interactions.</w:t>
      </w:r>
    </w:p>
    <w:p w14:paraId="7F92A655" w14:textId="77777777" w:rsidR="005173D7" w:rsidRPr="005173D7" w:rsidRDefault="005173D7" w:rsidP="005173D7">
      <w:pPr>
        <w:rPr>
          <w:rFonts w:ascii="Arial" w:hAnsi="Arial" w:cs="Arial"/>
        </w:rPr>
      </w:pPr>
      <w:hyperlink r:id="rId10" w:history="1">
        <w:r w:rsidRPr="005173D7">
          <w:rPr>
            <w:rStyle w:val="Hyperlink"/>
            <w:rFonts w:ascii="Arial" w:hAnsi="Arial" w:cs="Arial"/>
          </w:rPr>
          <w:t>Read more</w:t>
        </w:r>
      </w:hyperlink>
    </w:p>
    <w:p w14:paraId="38040E9B" w14:textId="75C0112A" w:rsidR="005173D7" w:rsidRPr="005173D7" w:rsidRDefault="005173D7" w:rsidP="005173D7">
      <w:pPr>
        <w:rPr>
          <w:rFonts w:ascii="Arial" w:hAnsi="Arial" w:cs="Arial"/>
        </w:rPr>
      </w:pPr>
    </w:p>
    <w:p w14:paraId="0EB1103A" w14:textId="77777777" w:rsidR="005173D7" w:rsidRPr="005173D7" w:rsidRDefault="005173D7" w:rsidP="005173D7">
      <w:pPr>
        <w:rPr>
          <w:rFonts w:ascii="Arial" w:hAnsi="Arial" w:cs="Arial"/>
        </w:rPr>
      </w:pPr>
      <w:r w:rsidRPr="005173D7">
        <w:rPr>
          <w:rFonts w:ascii="Arial" w:hAnsi="Arial" w:cs="Arial"/>
          <w:b/>
          <w:bCs/>
        </w:rPr>
        <w:t>7. European Parliament. (2017). "Civil Law Rules on Robotics."</w:t>
      </w:r>
    </w:p>
    <w:p w14:paraId="39C83239" w14:textId="77777777" w:rsidR="005173D7" w:rsidRPr="005173D7" w:rsidRDefault="005173D7" w:rsidP="005173D7">
      <w:pPr>
        <w:rPr>
          <w:rFonts w:ascii="Arial" w:hAnsi="Arial" w:cs="Arial"/>
        </w:rPr>
      </w:pPr>
      <w:r w:rsidRPr="005173D7">
        <w:rPr>
          <w:rFonts w:ascii="Arial" w:hAnsi="Arial" w:cs="Arial"/>
        </w:rPr>
        <w:t>This resolution by the European Parliament addresses the legal and ethical challenges posed by robotics and artificial intelligence. It proposes the creation of a legal framework, including the controversial notion of "electronic personhood" for autonomous robots, to address issues of liability and accountability.</w:t>
      </w:r>
    </w:p>
    <w:p w14:paraId="503B948A" w14:textId="77777777" w:rsidR="005173D7" w:rsidRPr="005173D7" w:rsidRDefault="005173D7" w:rsidP="005173D7">
      <w:pPr>
        <w:rPr>
          <w:rFonts w:ascii="Arial" w:hAnsi="Arial" w:cs="Arial"/>
        </w:rPr>
      </w:pPr>
      <w:hyperlink r:id="rId11" w:history="1">
        <w:r w:rsidRPr="005173D7">
          <w:rPr>
            <w:rStyle w:val="Hyperlink"/>
            <w:rFonts w:ascii="Arial" w:hAnsi="Arial" w:cs="Arial"/>
          </w:rPr>
          <w:t>Read more</w:t>
        </w:r>
      </w:hyperlink>
    </w:p>
    <w:p w14:paraId="18BE5830" w14:textId="645F77B5" w:rsidR="005173D7" w:rsidRPr="005173D7" w:rsidRDefault="005173D7" w:rsidP="005173D7">
      <w:pPr>
        <w:rPr>
          <w:rFonts w:ascii="Arial" w:hAnsi="Arial" w:cs="Arial"/>
        </w:rPr>
      </w:pPr>
    </w:p>
    <w:p w14:paraId="5949EC0C" w14:textId="77777777" w:rsidR="005173D7" w:rsidRPr="005173D7" w:rsidRDefault="005173D7" w:rsidP="005173D7">
      <w:pPr>
        <w:rPr>
          <w:rFonts w:ascii="Arial" w:hAnsi="Arial" w:cs="Arial"/>
        </w:rPr>
      </w:pPr>
      <w:r w:rsidRPr="005173D7">
        <w:rPr>
          <w:rFonts w:ascii="Arial" w:hAnsi="Arial" w:cs="Arial"/>
          <w:b/>
          <w:bCs/>
        </w:rPr>
        <w:t>8. IEEE. (2017). </w:t>
      </w:r>
      <w:r w:rsidRPr="005173D7">
        <w:rPr>
          <w:rFonts w:ascii="Arial" w:hAnsi="Arial" w:cs="Arial"/>
          <w:b/>
          <w:bCs/>
          <w:i/>
          <w:iCs/>
        </w:rPr>
        <w:t>Ethically Aligned Design: A Vision for Prioritizing Human Well-being with Autonomous and Intelligent Systems</w:t>
      </w:r>
      <w:r w:rsidRPr="005173D7">
        <w:rPr>
          <w:rFonts w:ascii="Arial" w:hAnsi="Arial" w:cs="Arial"/>
          <w:b/>
          <w:bCs/>
        </w:rPr>
        <w:t>, Version 2.</w:t>
      </w:r>
    </w:p>
    <w:p w14:paraId="03F1748F" w14:textId="1681078D" w:rsidR="005173D7" w:rsidRPr="005173D7" w:rsidRDefault="005173D7" w:rsidP="005173D7">
      <w:pPr>
        <w:rPr>
          <w:rFonts w:ascii="Arial" w:hAnsi="Arial" w:cs="Arial"/>
        </w:rPr>
      </w:pPr>
      <w:r w:rsidRPr="005173D7">
        <w:rPr>
          <w:rFonts w:ascii="Arial" w:hAnsi="Arial" w:cs="Arial"/>
        </w:rPr>
        <w:t>Developed by the IEEE Global Initiative on Ethics of Autonomous and Intelligent Systems, this document provides guidelines for the ethical design and implementation of AI and robotics. It emphasizes principles such as transparency, accountability, and the prioritization of human well-being in technological development.</w:t>
      </w:r>
    </w:p>
    <w:p w14:paraId="61115083" w14:textId="77777777" w:rsidR="005173D7" w:rsidRPr="005173D7" w:rsidRDefault="005173D7" w:rsidP="005173D7">
      <w:pPr>
        <w:rPr>
          <w:rFonts w:ascii="Arial" w:hAnsi="Arial" w:cs="Arial"/>
        </w:rPr>
      </w:pPr>
      <w:hyperlink r:id="rId12" w:history="1">
        <w:r w:rsidRPr="005173D7">
          <w:rPr>
            <w:rStyle w:val="Hyperlink"/>
            <w:rFonts w:ascii="Arial" w:hAnsi="Arial" w:cs="Arial"/>
          </w:rPr>
          <w:t>Read more</w:t>
        </w:r>
      </w:hyperlink>
    </w:p>
    <w:p w14:paraId="704AA520" w14:textId="3D8059E8" w:rsidR="005173D7" w:rsidRPr="005173D7" w:rsidRDefault="005173D7" w:rsidP="005173D7">
      <w:pPr>
        <w:rPr>
          <w:rFonts w:ascii="Arial" w:hAnsi="Arial" w:cs="Arial"/>
        </w:rPr>
      </w:pPr>
    </w:p>
    <w:p w14:paraId="7AADC045" w14:textId="77777777" w:rsidR="005173D7" w:rsidRPr="005173D7" w:rsidRDefault="005173D7" w:rsidP="005173D7">
      <w:pPr>
        <w:rPr>
          <w:rFonts w:ascii="Arial" w:hAnsi="Arial" w:cs="Arial"/>
        </w:rPr>
      </w:pPr>
      <w:r w:rsidRPr="005173D7">
        <w:rPr>
          <w:rFonts w:ascii="Arial" w:hAnsi="Arial" w:cs="Arial"/>
          <w:b/>
          <w:bCs/>
        </w:rPr>
        <w:t>9. UNESCO. (2021). "Recommendation on the Ethics of Artificial Intelligence."</w:t>
      </w:r>
    </w:p>
    <w:p w14:paraId="76B61CCF" w14:textId="00B40DC6" w:rsidR="005173D7" w:rsidRPr="005173D7" w:rsidRDefault="005173D7" w:rsidP="005173D7">
      <w:pPr>
        <w:rPr>
          <w:rFonts w:ascii="Arial" w:hAnsi="Arial" w:cs="Arial"/>
        </w:rPr>
      </w:pPr>
      <w:r w:rsidRPr="005173D7">
        <w:rPr>
          <w:rFonts w:ascii="Arial" w:hAnsi="Arial" w:cs="Arial"/>
        </w:rPr>
        <w:t>UNESCO's recommendation serves as the first global standard on AI ethics, adopted by its 193 member states. It outlines principles for ethical AI development, including respect for human rights, promoting diversity, and ensuring transparency and accountability in AI systems.</w:t>
      </w:r>
    </w:p>
    <w:p w14:paraId="437C3A3E" w14:textId="77777777" w:rsidR="005173D7" w:rsidRPr="005173D7" w:rsidRDefault="005173D7" w:rsidP="005173D7">
      <w:pPr>
        <w:rPr>
          <w:rFonts w:ascii="Arial" w:hAnsi="Arial" w:cs="Arial"/>
        </w:rPr>
      </w:pPr>
      <w:hyperlink r:id="rId13" w:history="1">
        <w:r w:rsidRPr="005173D7">
          <w:rPr>
            <w:rStyle w:val="Hyperlink"/>
            <w:rFonts w:ascii="Arial" w:hAnsi="Arial" w:cs="Arial"/>
          </w:rPr>
          <w:t xml:space="preserve">Read </w:t>
        </w:r>
        <w:r w:rsidRPr="005173D7">
          <w:rPr>
            <w:rStyle w:val="Hyperlink"/>
            <w:rFonts w:ascii="Arial" w:hAnsi="Arial" w:cs="Arial"/>
          </w:rPr>
          <w:t>m</w:t>
        </w:r>
        <w:r w:rsidRPr="005173D7">
          <w:rPr>
            <w:rStyle w:val="Hyperlink"/>
            <w:rFonts w:ascii="Arial" w:hAnsi="Arial" w:cs="Arial"/>
          </w:rPr>
          <w:t>ore</w:t>
        </w:r>
      </w:hyperlink>
    </w:p>
    <w:p w14:paraId="0FD33EE8" w14:textId="0005FC7E" w:rsidR="005173D7" w:rsidRPr="005173D7" w:rsidRDefault="005173D7" w:rsidP="005173D7">
      <w:pPr>
        <w:rPr>
          <w:rFonts w:ascii="Arial" w:hAnsi="Arial" w:cs="Arial"/>
        </w:rPr>
      </w:pPr>
    </w:p>
    <w:p w14:paraId="362110B7" w14:textId="6F4927AA" w:rsidR="005173D7" w:rsidRPr="005173D7" w:rsidRDefault="005173D7" w:rsidP="005173D7">
      <w:pPr>
        <w:rPr>
          <w:rFonts w:ascii="Arial" w:hAnsi="Arial" w:cs="Arial"/>
        </w:rPr>
      </w:pPr>
      <w:r w:rsidRPr="005173D7">
        <w:rPr>
          <w:rFonts w:ascii="Arial" w:hAnsi="Arial" w:cs="Arial"/>
          <w:b/>
          <w:bCs/>
        </w:rPr>
        <w:t>10. Suchman, Lucy. (2007). </w:t>
      </w:r>
      <w:r w:rsidRPr="005173D7">
        <w:rPr>
          <w:rFonts w:ascii="Arial" w:hAnsi="Arial" w:cs="Arial"/>
          <w:b/>
          <w:bCs/>
          <w:i/>
          <w:iCs/>
        </w:rPr>
        <w:t>Human-Machine Reconfigurations: Plans and Situated Actions</w:t>
      </w:r>
      <w:r w:rsidRPr="005173D7">
        <w:rPr>
          <w:rFonts w:ascii="Arial" w:hAnsi="Arial" w:cs="Arial"/>
          <w:b/>
          <w:bCs/>
        </w:rPr>
        <w:t>, 2nd Edition. Cambridge University Press.</w:t>
      </w:r>
    </w:p>
    <w:p w14:paraId="2D8B0C6E" w14:textId="3A2DBC79" w:rsidR="005173D7" w:rsidRPr="005173D7" w:rsidRDefault="005173D7" w:rsidP="005173D7">
      <w:pPr>
        <w:rPr>
          <w:rFonts w:ascii="Arial" w:hAnsi="Arial" w:cs="Arial"/>
        </w:rPr>
      </w:pPr>
      <w:r w:rsidRPr="005173D7">
        <w:rPr>
          <w:rFonts w:ascii="Arial" w:hAnsi="Arial" w:cs="Arial"/>
        </w:rPr>
        <w:t>Suchman revisits her influential work on human-computer interaction, emphasizing the situated nature of human action and the implications for designing interactive machines. She challenges traditional notions of human-machine boundaries and advocates for a deeper understanding of the social contexts in which technologies operate.</w:t>
      </w:r>
    </w:p>
    <w:p w14:paraId="4A68AA88" w14:textId="77777777" w:rsidR="005173D7" w:rsidRPr="005173D7" w:rsidRDefault="005173D7" w:rsidP="005173D7">
      <w:pPr>
        <w:rPr>
          <w:rFonts w:ascii="Arial" w:hAnsi="Arial" w:cs="Arial"/>
        </w:rPr>
      </w:pPr>
      <w:hyperlink r:id="rId14" w:history="1">
        <w:r w:rsidRPr="005173D7">
          <w:rPr>
            <w:rStyle w:val="Hyperlink"/>
            <w:rFonts w:ascii="Arial" w:hAnsi="Arial" w:cs="Arial"/>
          </w:rPr>
          <w:t>Read more</w:t>
        </w:r>
      </w:hyperlink>
    </w:p>
    <w:p w14:paraId="2C6303B1" w14:textId="07A4337F" w:rsidR="005173D7" w:rsidRPr="005173D7" w:rsidRDefault="005173D7" w:rsidP="005173D7">
      <w:pPr>
        <w:rPr>
          <w:rFonts w:ascii="Arial" w:hAnsi="Arial" w:cs="Arial"/>
        </w:rPr>
      </w:pPr>
    </w:p>
    <w:p w14:paraId="56019056" w14:textId="77777777" w:rsidR="005173D7" w:rsidRPr="005173D7" w:rsidRDefault="005173D7" w:rsidP="005173D7">
      <w:pPr>
        <w:rPr>
          <w:rFonts w:ascii="Arial" w:hAnsi="Arial" w:cs="Arial"/>
        </w:rPr>
      </w:pPr>
    </w:p>
    <w:p w14:paraId="0A9B1C24" w14:textId="77777777" w:rsidR="0068278D" w:rsidRPr="005173D7" w:rsidRDefault="0068278D">
      <w:pPr>
        <w:rPr>
          <w:rFonts w:ascii="Arial" w:hAnsi="Arial" w:cs="Arial"/>
        </w:rPr>
      </w:pPr>
    </w:p>
    <w:sectPr w:rsidR="0068278D" w:rsidRPr="005173D7" w:rsidSect="00BC402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C80"/>
    <w:multiLevelType w:val="multilevel"/>
    <w:tmpl w:val="6EA8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D4A1B"/>
    <w:multiLevelType w:val="multilevel"/>
    <w:tmpl w:val="6100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64B27"/>
    <w:multiLevelType w:val="multilevel"/>
    <w:tmpl w:val="ACCC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B114D"/>
    <w:multiLevelType w:val="multilevel"/>
    <w:tmpl w:val="AF9E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35B93"/>
    <w:multiLevelType w:val="multilevel"/>
    <w:tmpl w:val="A1BA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764CA"/>
    <w:multiLevelType w:val="multilevel"/>
    <w:tmpl w:val="ADCC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47839"/>
    <w:multiLevelType w:val="multilevel"/>
    <w:tmpl w:val="E5FE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35267"/>
    <w:multiLevelType w:val="multilevel"/>
    <w:tmpl w:val="1FC0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3A04"/>
    <w:multiLevelType w:val="multilevel"/>
    <w:tmpl w:val="BF2E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B4050"/>
    <w:multiLevelType w:val="multilevel"/>
    <w:tmpl w:val="FE34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976A1"/>
    <w:multiLevelType w:val="multilevel"/>
    <w:tmpl w:val="B23A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464C86"/>
    <w:multiLevelType w:val="multilevel"/>
    <w:tmpl w:val="D422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76E87"/>
    <w:multiLevelType w:val="multilevel"/>
    <w:tmpl w:val="E6C82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A372BE"/>
    <w:multiLevelType w:val="multilevel"/>
    <w:tmpl w:val="5F44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6F7B35"/>
    <w:multiLevelType w:val="multilevel"/>
    <w:tmpl w:val="E3D6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112905"/>
    <w:multiLevelType w:val="multilevel"/>
    <w:tmpl w:val="B19A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783F7B"/>
    <w:multiLevelType w:val="multilevel"/>
    <w:tmpl w:val="10D6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4D29C5"/>
    <w:multiLevelType w:val="multilevel"/>
    <w:tmpl w:val="5038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F85F0E"/>
    <w:multiLevelType w:val="multilevel"/>
    <w:tmpl w:val="DEF0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963AD"/>
    <w:multiLevelType w:val="multilevel"/>
    <w:tmpl w:val="48C4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73927"/>
    <w:multiLevelType w:val="multilevel"/>
    <w:tmpl w:val="9DB4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3135A3"/>
    <w:multiLevelType w:val="multilevel"/>
    <w:tmpl w:val="DFC8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125061"/>
    <w:multiLevelType w:val="multilevel"/>
    <w:tmpl w:val="D4A4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9474E1"/>
    <w:multiLevelType w:val="multilevel"/>
    <w:tmpl w:val="6CD6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2660F3"/>
    <w:multiLevelType w:val="multilevel"/>
    <w:tmpl w:val="29C6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520905">
    <w:abstractNumId w:val="11"/>
  </w:num>
  <w:num w:numId="2" w16cid:durableId="1197429562">
    <w:abstractNumId w:val="0"/>
  </w:num>
  <w:num w:numId="3" w16cid:durableId="696739369">
    <w:abstractNumId w:val="3"/>
  </w:num>
  <w:num w:numId="4" w16cid:durableId="1372925282">
    <w:abstractNumId w:val="22"/>
  </w:num>
  <w:num w:numId="5" w16cid:durableId="326446367">
    <w:abstractNumId w:val="16"/>
  </w:num>
  <w:num w:numId="6" w16cid:durableId="587159624">
    <w:abstractNumId w:val="7"/>
  </w:num>
  <w:num w:numId="7" w16cid:durableId="1800415379">
    <w:abstractNumId w:val="24"/>
  </w:num>
  <w:num w:numId="8" w16cid:durableId="2140611645">
    <w:abstractNumId w:val="15"/>
  </w:num>
  <w:num w:numId="9" w16cid:durableId="1066873499">
    <w:abstractNumId w:val="17"/>
  </w:num>
  <w:num w:numId="10" w16cid:durableId="1130898326">
    <w:abstractNumId w:val="5"/>
  </w:num>
  <w:num w:numId="11" w16cid:durableId="1318457959">
    <w:abstractNumId w:val="19"/>
  </w:num>
  <w:num w:numId="12" w16cid:durableId="33310432">
    <w:abstractNumId w:val="8"/>
  </w:num>
  <w:num w:numId="13" w16cid:durableId="592317830">
    <w:abstractNumId w:val="6"/>
  </w:num>
  <w:num w:numId="14" w16cid:durableId="1459715586">
    <w:abstractNumId w:val="2"/>
  </w:num>
  <w:num w:numId="15" w16cid:durableId="673453456">
    <w:abstractNumId w:val="21"/>
  </w:num>
  <w:num w:numId="16" w16cid:durableId="1622766560">
    <w:abstractNumId w:val="23"/>
  </w:num>
  <w:num w:numId="17" w16cid:durableId="1152216379">
    <w:abstractNumId w:val="13"/>
  </w:num>
  <w:num w:numId="18" w16cid:durableId="655914372">
    <w:abstractNumId w:val="9"/>
  </w:num>
  <w:num w:numId="19" w16cid:durableId="2011641848">
    <w:abstractNumId w:val="1"/>
  </w:num>
  <w:num w:numId="20" w16cid:durableId="1524397738">
    <w:abstractNumId w:val="18"/>
  </w:num>
  <w:num w:numId="21" w16cid:durableId="1739475917">
    <w:abstractNumId w:val="4"/>
  </w:num>
  <w:num w:numId="22" w16cid:durableId="1750619346">
    <w:abstractNumId w:val="10"/>
  </w:num>
  <w:num w:numId="23" w16cid:durableId="2002000376">
    <w:abstractNumId w:val="14"/>
  </w:num>
  <w:num w:numId="24" w16cid:durableId="278072531">
    <w:abstractNumId w:val="20"/>
  </w:num>
  <w:num w:numId="25" w16cid:durableId="541094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D7"/>
    <w:rsid w:val="001D76C2"/>
    <w:rsid w:val="004A2089"/>
    <w:rsid w:val="005173D7"/>
    <w:rsid w:val="00580A60"/>
    <w:rsid w:val="0068278D"/>
    <w:rsid w:val="00BC4026"/>
    <w:rsid w:val="00C2631A"/>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BAF8"/>
  <w15:chartTrackingRefBased/>
  <w15:docId w15:val="{E65E2FAB-25A1-D74F-AF29-E8D8AE27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3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3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173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173D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73D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73D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73D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3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3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173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173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73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73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73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73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3D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3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73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73D7"/>
    <w:rPr>
      <w:i/>
      <w:iCs/>
      <w:color w:val="404040" w:themeColor="text1" w:themeTint="BF"/>
    </w:rPr>
  </w:style>
  <w:style w:type="paragraph" w:styleId="ListParagraph">
    <w:name w:val="List Paragraph"/>
    <w:basedOn w:val="Normal"/>
    <w:uiPriority w:val="34"/>
    <w:qFormat/>
    <w:rsid w:val="005173D7"/>
    <w:pPr>
      <w:ind w:left="720"/>
      <w:contextualSpacing/>
    </w:pPr>
  </w:style>
  <w:style w:type="character" w:styleId="IntenseEmphasis">
    <w:name w:val="Intense Emphasis"/>
    <w:basedOn w:val="DefaultParagraphFont"/>
    <w:uiPriority w:val="21"/>
    <w:qFormat/>
    <w:rsid w:val="005173D7"/>
    <w:rPr>
      <w:i/>
      <w:iCs/>
      <w:color w:val="0F4761" w:themeColor="accent1" w:themeShade="BF"/>
    </w:rPr>
  </w:style>
  <w:style w:type="paragraph" w:styleId="IntenseQuote">
    <w:name w:val="Intense Quote"/>
    <w:basedOn w:val="Normal"/>
    <w:next w:val="Normal"/>
    <w:link w:val="IntenseQuoteChar"/>
    <w:uiPriority w:val="30"/>
    <w:qFormat/>
    <w:rsid w:val="00517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3D7"/>
    <w:rPr>
      <w:i/>
      <w:iCs/>
      <w:color w:val="0F4761" w:themeColor="accent1" w:themeShade="BF"/>
    </w:rPr>
  </w:style>
  <w:style w:type="character" w:styleId="IntenseReference">
    <w:name w:val="Intense Reference"/>
    <w:basedOn w:val="DefaultParagraphFont"/>
    <w:uiPriority w:val="32"/>
    <w:qFormat/>
    <w:rsid w:val="005173D7"/>
    <w:rPr>
      <w:b/>
      <w:bCs/>
      <w:smallCaps/>
      <w:color w:val="0F4761" w:themeColor="accent1" w:themeShade="BF"/>
      <w:spacing w:val="5"/>
    </w:rPr>
  </w:style>
  <w:style w:type="character" w:styleId="Hyperlink">
    <w:name w:val="Hyperlink"/>
    <w:basedOn w:val="DefaultParagraphFont"/>
    <w:uiPriority w:val="99"/>
    <w:unhideWhenUsed/>
    <w:rsid w:val="005173D7"/>
    <w:rPr>
      <w:color w:val="467886" w:themeColor="hyperlink"/>
      <w:u w:val="single"/>
    </w:rPr>
  </w:style>
  <w:style w:type="character" w:styleId="UnresolvedMention">
    <w:name w:val="Unresolved Mention"/>
    <w:basedOn w:val="DefaultParagraphFont"/>
    <w:uiPriority w:val="99"/>
    <w:semiHidden/>
    <w:unhideWhenUsed/>
    <w:rsid w:val="005173D7"/>
    <w:rPr>
      <w:color w:val="605E5C"/>
      <w:shd w:val="clear" w:color="auto" w:fill="E1DFDD"/>
    </w:rPr>
  </w:style>
  <w:style w:type="character" w:styleId="FollowedHyperlink">
    <w:name w:val="FollowedHyperlink"/>
    <w:basedOn w:val="DefaultParagraphFont"/>
    <w:uiPriority w:val="99"/>
    <w:semiHidden/>
    <w:unhideWhenUsed/>
    <w:rsid w:val="005173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5742">
      <w:bodyDiv w:val="1"/>
      <w:marLeft w:val="0"/>
      <w:marRight w:val="0"/>
      <w:marTop w:val="0"/>
      <w:marBottom w:val="0"/>
      <w:divBdr>
        <w:top w:val="none" w:sz="0" w:space="0" w:color="auto"/>
        <w:left w:val="none" w:sz="0" w:space="0" w:color="auto"/>
        <w:bottom w:val="none" w:sz="0" w:space="0" w:color="auto"/>
        <w:right w:val="none" w:sz="0" w:space="0" w:color="auto"/>
      </w:divBdr>
    </w:div>
    <w:div w:id="658537985">
      <w:bodyDiv w:val="1"/>
      <w:marLeft w:val="0"/>
      <w:marRight w:val="0"/>
      <w:marTop w:val="0"/>
      <w:marBottom w:val="0"/>
      <w:divBdr>
        <w:top w:val="none" w:sz="0" w:space="0" w:color="auto"/>
        <w:left w:val="none" w:sz="0" w:space="0" w:color="auto"/>
        <w:bottom w:val="none" w:sz="0" w:space="0" w:color="auto"/>
        <w:right w:val="none" w:sz="0" w:space="0" w:color="auto"/>
      </w:divBdr>
    </w:div>
    <w:div w:id="18477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2402972" TargetMode="External"/><Relationship Id="rId13" Type="http://schemas.openxmlformats.org/officeDocument/2006/relationships/hyperlink" Target="https://www.unesco.org/en/articles/recommendation-ethics-artificial-intelligence" TargetMode="External"/><Relationship Id="rId3" Type="http://schemas.openxmlformats.org/officeDocument/2006/relationships/settings" Target="settings.xml"/><Relationship Id="rId7" Type="http://schemas.openxmlformats.org/officeDocument/2006/relationships/hyperlink" Target="https://www.researchgate.net/publication/250333956_Robots_Should_Be_Slaves" TargetMode="External"/><Relationship Id="rId12" Type="http://schemas.openxmlformats.org/officeDocument/2006/relationships/hyperlink" Target="https://standards.ieee.org/wp-content/uploads/import/documents/other/ead_v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itpress.mit.edu/9780262526005/robot-ethics/" TargetMode="External"/><Relationship Id="rId11" Type="http://schemas.openxmlformats.org/officeDocument/2006/relationships/hyperlink" Target="https://www.europarl.europa.eu/RegData/etudes/ATAG/2017/599250/EPRS_ATA(2017)599250_EN.pdf" TargetMode="External"/><Relationship Id="rId5" Type="http://schemas.openxmlformats.org/officeDocument/2006/relationships/hyperlink" Target="https://www.amazon.com/Machine-Question-Critical-Perspectives-Robots/dp/0262017431" TargetMode="External"/><Relationship Id="rId15" Type="http://schemas.openxmlformats.org/officeDocument/2006/relationships/fontTable" Target="fontTable.xml"/><Relationship Id="rId10" Type="http://schemas.openxmlformats.org/officeDocument/2006/relationships/hyperlink" Target="https://robots.law.miami.edu/wp-content/uploads/2012/04/Darling_Extending-Legal-Rights-to-Social-Robots-v2.pdf" TargetMode="External"/><Relationship Id="rId4" Type="http://schemas.openxmlformats.org/officeDocument/2006/relationships/webSettings" Target="webSettings.xml"/><Relationship Id="rId9" Type="http://schemas.openxmlformats.org/officeDocument/2006/relationships/hyperlink" Target="https://www.amazon.com/When-Robots-Kill-Artificial-Intelligence/dp/1555538053" TargetMode="External"/><Relationship Id="rId14" Type="http://schemas.openxmlformats.org/officeDocument/2006/relationships/hyperlink" Target="https://www.cambridge.org/core/books/humanmachine-reconfigurations/9D53E602BA9BB5209271460F92D00E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2695</Words>
  <Characters>15363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Marazzi</dc:creator>
  <cp:keywords/>
  <dc:description/>
  <cp:lastModifiedBy>Fabio Marazzi</cp:lastModifiedBy>
  <cp:revision>1</cp:revision>
  <dcterms:created xsi:type="dcterms:W3CDTF">2025-04-10T14:13:00Z</dcterms:created>
  <dcterms:modified xsi:type="dcterms:W3CDTF">2025-04-10T14:30:00Z</dcterms:modified>
</cp:coreProperties>
</file>