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CE9D" w14:textId="77777777" w:rsidR="0077166C" w:rsidRPr="00A12446" w:rsidRDefault="00A12446" w:rsidP="006A5CE7">
      <w:pPr>
        <w:pStyle w:val="1"/>
        <w:spacing w:before="24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A12446">
        <w:rPr>
          <w:rFonts w:ascii="Times New Roman" w:hAnsi="Times New Roman" w:cs="Times New Roman"/>
          <w:color w:val="auto"/>
          <w:sz w:val="36"/>
          <w:szCs w:val="36"/>
        </w:rPr>
        <w:t>Quiz</w:t>
      </w:r>
    </w:p>
    <w:p w14:paraId="1BD049A4" w14:textId="77777777" w:rsidR="00A12446" w:rsidRDefault="00A12446" w:rsidP="00A12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5E0F6" w14:textId="77777777" w:rsidR="00D777F1" w:rsidRPr="000F19A3" w:rsidRDefault="000F19A3" w:rsidP="000F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9A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F19A3">
        <w:rPr>
          <w:rFonts w:ascii="Times New Roman" w:hAnsi="Times New Roman" w:cs="Times New Roman"/>
          <w:sz w:val="24"/>
          <w:szCs w:val="24"/>
        </w:rPr>
        <w:t xml:space="preserve">is a type of FDI to circumvent discriminatory trade barriers (e.g., anti-dumping rules &amp; countervailing duties imposed by host countries). One key example is the initiation of EU’s anti-dumping cases against imported consumer electronics &amp; automobile products from Japan. </w:t>
      </w:r>
    </w:p>
    <w:p w14:paraId="16B402AE" w14:textId="77777777" w:rsidR="006A5CE7" w:rsidRDefault="006A5CE7" w:rsidP="006A5C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7815D" w14:textId="77777777" w:rsidR="00D777F1" w:rsidRDefault="00D777F1" w:rsidP="00761F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7F1">
        <w:rPr>
          <w:rFonts w:ascii="Times New Roman" w:hAnsi="Times New Roman" w:cs="Times New Roman" w:hint="eastAsia"/>
          <w:sz w:val="24"/>
          <w:szCs w:val="24"/>
        </w:rPr>
        <w:t>Individual employees</w:t>
      </w:r>
      <w:r w:rsidRPr="00D777F1">
        <w:rPr>
          <w:rFonts w:ascii="Times New Roman" w:hAnsi="Times New Roman" w:cs="Times New Roman"/>
          <w:sz w:val="24"/>
          <w:szCs w:val="24"/>
        </w:rPr>
        <w:t>’</w:t>
      </w:r>
      <w:r w:rsidRPr="00D777F1">
        <w:rPr>
          <w:rFonts w:ascii="Times New Roman" w:hAnsi="Times New Roman" w:cs="Times New Roman" w:hint="eastAsia"/>
          <w:sz w:val="24"/>
          <w:szCs w:val="24"/>
        </w:rPr>
        <w:t xml:space="preserve"> skills, </w:t>
      </w:r>
      <w:r>
        <w:rPr>
          <w:rFonts w:ascii="Times New Roman" w:hAnsi="Times New Roman" w:cs="Times New Roman" w:hint="eastAsia"/>
          <w:sz w:val="24"/>
          <w:szCs w:val="24"/>
        </w:rPr>
        <w:t xml:space="preserve">talent and knowledge, including both knowledge acquired in formal education and through </w:t>
      </w:r>
      <w:r w:rsidR="00EE7BFE"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on the job, like the workforce assembled by SAP around the world.</w:t>
      </w:r>
    </w:p>
    <w:p w14:paraId="708A9071" w14:textId="77777777" w:rsidR="006A5CE7" w:rsidRPr="006A5CE7" w:rsidRDefault="006A5CE7" w:rsidP="006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44015" w14:textId="77777777" w:rsidR="00DC6FDA" w:rsidRDefault="00DC6FDA" w:rsidP="00761F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FDA">
        <w:rPr>
          <w:rFonts w:ascii="Times New Roman" w:hAnsi="Times New Roman" w:cs="Times New Roman" w:hint="eastAsia"/>
          <w:sz w:val="24"/>
          <w:szCs w:val="24"/>
        </w:rPr>
        <w:t xml:space="preserve">Institutional </w:t>
      </w:r>
      <w:r>
        <w:rPr>
          <w:rFonts w:ascii="Times New Roman" w:hAnsi="Times New Roman" w:cs="Times New Roman" w:hint="eastAsia"/>
          <w:sz w:val="24"/>
          <w:szCs w:val="24"/>
        </w:rPr>
        <w:t xml:space="preserve">frameworks can reduce the potential for </w:t>
      </w:r>
      <w:r w:rsidR="00EE7BFE"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by explicitly establishing the rules of the game so that violations (such as failure to fulfil a contract) can be mitigated with relative ease (such as through formal arbitration and courts).</w:t>
      </w:r>
    </w:p>
    <w:p w14:paraId="7FAB1102" w14:textId="77777777" w:rsidR="006A5CE7" w:rsidRPr="006A5CE7" w:rsidRDefault="006A5CE7" w:rsidP="006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88072" w14:textId="77777777" w:rsidR="002962F8" w:rsidRDefault="00EE7BFE" w:rsidP="0029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 w:rsidR="002962F8">
        <w:rPr>
          <w:rFonts w:ascii="Times New Roman" w:hAnsi="Times New Roman" w:cs="Times New Roman" w:hint="eastAsia"/>
          <w:sz w:val="24"/>
          <w:szCs w:val="24"/>
        </w:rPr>
        <w:t xml:space="preserve"> is a model of internationalization processes focusing on learning processes.</w:t>
      </w:r>
    </w:p>
    <w:p w14:paraId="21248609" w14:textId="77777777" w:rsidR="006A5CE7" w:rsidRPr="006A5CE7" w:rsidRDefault="006A5CE7" w:rsidP="006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6BAF9" w14:textId="77777777" w:rsidR="002962F8" w:rsidRDefault="00EE7BFE" w:rsidP="0029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 w:rsidR="002962F8">
        <w:rPr>
          <w:rFonts w:ascii="Times New Roman" w:hAnsi="Times New Roman" w:cs="Times New Roman" w:hint="eastAsia"/>
          <w:sz w:val="24"/>
          <w:szCs w:val="24"/>
        </w:rPr>
        <w:t xml:space="preserve"> is a financial contract that states that the importer</w:t>
      </w:r>
      <w:r w:rsidR="002962F8">
        <w:rPr>
          <w:rFonts w:ascii="Times New Roman" w:hAnsi="Times New Roman" w:cs="Times New Roman"/>
          <w:sz w:val="24"/>
          <w:szCs w:val="24"/>
        </w:rPr>
        <w:t>’</w:t>
      </w:r>
      <w:r w:rsidR="002962F8">
        <w:rPr>
          <w:rFonts w:ascii="Times New Roman" w:hAnsi="Times New Roman" w:cs="Times New Roman" w:hint="eastAsia"/>
          <w:sz w:val="24"/>
          <w:szCs w:val="24"/>
        </w:rPr>
        <w:t>s bank will pay a specific sum of money to the exporter upon delivery of the merchandize.</w:t>
      </w:r>
    </w:p>
    <w:p w14:paraId="7BAFA2AB" w14:textId="77777777" w:rsidR="006A5CE7" w:rsidRPr="006A5CE7" w:rsidRDefault="006A5CE7" w:rsidP="006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06D83" w14:textId="77777777" w:rsidR="002962F8" w:rsidRDefault="00EE7BFE" w:rsidP="0029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 w:rsidR="002962F8">
        <w:rPr>
          <w:rFonts w:ascii="Times New Roman" w:hAnsi="Times New Roman" w:cs="Times New Roman" w:hint="eastAsia"/>
          <w:sz w:val="24"/>
          <w:szCs w:val="24"/>
        </w:rPr>
        <w:t xml:space="preserve"> is a project based temporary business owned and managed jointly by several firms.</w:t>
      </w:r>
    </w:p>
    <w:p w14:paraId="577609F0" w14:textId="77777777" w:rsidR="006A5CE7" w:rsidRDefault="006A5CE7" w:rsidP="006A5C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823BD" w14:textId="77777777" w:rsidR="002962F8" w:rsidRDefault="00EE7BFE" w:rsidP="0029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 w:rsidR="002962F8">
        <w:rPr>
          <w:rFonts w:ascii="Times New Roman" w:hAnsi="Times New Roman" w:cs="Times New Roman" w:hint="eastAsia"/>
          <w:sz w:val="24"/>
          <w:szCs w:val="24"/>
        </w:rPr>
        <w:t xml:space="preserve"> is a start-up company that from inception seeks to derive significant competitive advantages from the use of resources and the sale of outputs in multiple countries.</w:t>
      </w:r>
    </w:p>
    <w:p w14:paraId="442FE48C" w14:textId="77777777" w:rsidR="006A5CE7" w:rsidRPr="006A5CE7" w:rsidRDefault="006A5CE7" w:rsidP="006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FB55C" w14:textId="77777777" w:rsidR="00613BA0" w:rsidRDefault="00EE7BFE" w:rsidP="00613B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 w:rsidR="002962F8">
        <w:rPr>
          <w:rFonts w:ascii="Times New Roman" w:hAnsi="Times New Roman" w:cs="Times New Roman" w:hint="eastAsia"/>
          <w:sz w:val="24"/>
          <w:szCs w:val="24"/>
        </w:rPr>
        <w:t xml:space="preserve"> refers t</w:t>
      </w:r>
      <w:r w:rsidR="008110C9">
        <w:rPr>
          <w:rFonts w:ascii="Times New Roman" w:hAnsi="Times New Roman" w:cs="Times New Roman" w:hint="eastAsia"/>
          <w:sz w:val="24"/>
          <w:szCs w:val="24"/>
        </w:rPr>
        <w:t>o</w:t>
      </w:r>
      <w:r w:rsidR="002962F8">
        <w:rPr>
          <w:rFonts w:ascii="Times New Roman" w:hAnsi="Times New Roman" w:cs="Times New Roman" w:hint="eastAsia"/>
          <w:sz w:val="24"/>
          <w:szCs w:val="24"/>
        </w:rPr>
        <w:t xml:space="preserve"> the difficulty of identifying </w:t>
      </w:r>
      <w:r w:rsidR="002962F8">
        <w:rPr>
          <w:rFonts w:ascii="Times New Roman" w:hAnsi="Times New Roman" w:cs="Times New Roman"/>
          <w:sz w:val="24"/>
          <w:szCs w:val="24"/>
        </w:rPr>
        <w:t>the</w:t>
      </w:r>
      <w:r w:rsidR="002962F8">
        <w:rPr>
          <w:rFonts w:ascii="Times New Roman" w:hAnsi="Times New Roman" w:cs="Times New Roman" w:hint="eastAsia"/>
          <w:sz w:val="24"/>
          <w:szCs w:val="24"/>
        </w:rPr>
        <w:t xml:space="preserve"> causal determinants of succesful firm performance.</w:t>
      </w:r>
    </w:p>
    <w:p w14:paraId="7EBD76D7" w14:textId="77777777" w:rsidR="00613BA0" w:rsidRPr="00613BA0" w:rsidRDefault="00613BA0" w:rsidP="00613BA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851004" w14:textId="77777777" w:rsidR="00613BA0" w:rsidRDefault="00613BA0" w:rsidP="00613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B7948">
        <w:rPr>
          <w:rFonts w:ascii="Times New Roman" w:hAnsi="Times New Roman" w:cs="Times New Roman"/>
          <w:sz w:val="24"/>
          <w:szCs w:val="24"/>
        </w:rPr>
        <w:t xml:space="preserve"> &amp; </w:t>
      </w:r>
      <w:r w:rsidRPr="00613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13BA0">
        <w:rPr>
          <w:rFonts w:ascii="Times New Roman" w:hAnsi="Times New Roman" w:cs="Times New Roman"/>
          <w:sz w:val="24"/>
          <w:szCs w:val="24"/>
        </w:rPr>
        <w:t xml:space="preserve">are </w:t>
      </w:r>
      <w:r w:rsidR="003B7948">
        <w:rPr>
          <w:rFonts w:ascii="Times New Roman" w:hAnsi="Times New Roman" w:cs="Times New Roman" w:hint="eastAsia"/>
          <w:sz w:val="24"/>
          <w:szCs w:val="24"/>
        </w:rPr>
        <w:t xml:space="preserve">two </w:t>
      </w:r>
      <w:r w:rsidRPr="00613BA0">
        <w:rPr>
          <w:rFonts w:ascii="Times New Roman" w:hAnsi="Times New Roman" w:cs="Times New Roman"/>
          <w:sz w:val="24"/>
          <w:szCs w:val="24"/>
        </w:rPr>
        <w:t>key decision criteria for the choice of FDI entry modes.</w:t>
      </w:r>
    </w:p>
    <w:p w14:paraId="1CC43150" w14:textId="77777777" w:rsidR="003B7948" w:rsidRPr="003B7948" w:rsidRDefault="003B7948" w:rsidP="003B794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A484F5" w14:textId="77777777" w:rsidR="00613BA0" w:rsidRPr="00927153" w:rsidRDefault="00927153" w:rsidP="009271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153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 xml:space="preserve">has three major risks: </w:t>
      </w:r>
      <w:r>
        <w:rPr>
          <w:rFonts w:ascii="Times New Roman" w:hAnsi="Times New Roman" w:cs="Times New Roman" w:hint="eastAsia"/>
          <w:sz w:val="24"/>
          <w:szCs w:val="24"/>
        </w:rPr>
        <w:t>(1) l</w:t>
      </w:r>
      <w:r w:rsidRPr="00927153">
        <w:rPr>
          <w:rFonts w:ascii="Times New Roman" w:hAnsi="Times New Roman" w:cs="Times New Roman"/>
          <w:sz w:val="24"/>
          <w:szCs w:val="24"/>
        </w:rPr>
        <w:t xml:space="preserve">imited investment risk due to lower capital commitment, </w:t>
      </w: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 w:rsidRPr="00927153">
        <w:rPr>
          <w:rFonts w:ascii="Times New Roman" w:hAnsi="Times New Roman" w:cs="Times New Roman"/>
          <w:sz w:val="24"/>
          <w:szCs w:val="24"/>
        </w:rPr>
        <w:t xml:space="preserve">high risk of integration problems, and </w:t>
      </w:r>
      <w:r>
        <w:rPr>
          <w:rFonts w:ascii="Times New Roman" w:hAnsi="Times New Roman" w:cs="Times New Roman" w:hint="eastAsia"/>
          <w:sz w:val="24"/>
          <w:szCs w:val="24"/>
        </w:rPr>
        <w:t xml:space="preserve">(3) </w:t>
      </w:r>
      <w:r w:rsidRPr="00927153">
        <w:rPr>
          <w:rFonts w:ascii="Times New Roman" w:hAnsi="Times New Roman" w:cs="Times New Roman"/>
          <w:sz w:val="24"/>
          <w:szCs w:val="24"/>
        </w:rPr>
        <w:t>high risk of conflicts with co-owners.</w:t>
      </w:r>
    </w:p>
    <w:sectPr w:rsidR="00613BA0" w:rsidRPr="009271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F678" w14:textId="77777777" w:rsidR="00995F59" w:rsidRDefault="00995F59" w:rsidP="00B06F34">
      <w:pPr>
        <w:spacing w:after="0" w:line="240" w:lineRule="auto"/>
      </w:pPr>
      <w:r>
        <w:separator/>
      </w:r>
    </w:p>
  </w:endnote>
  <w:endnote w:type="continuationSeparator" w:id="0">
    <w:p w14:paraId="3B6E0B70" w14:textId="77777777" w:rsidR="00995F59" w:rsidRDefault="00995F59" w:rsidP="00B0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1CE9" w14:textId="77777777" w:rsidR="00995F59" w:rsidRDefault="00995F59" w:rsidP="00B06F34">
      <w:pPr>
        <w:spacing w:after="0" w:line="240" w:lineRule="auto"/>
      </w:pPr>
      <w:r>
        <w:separator/>
      </w:r>
    </w:p>
  </w:footnote>
  <w:footnote w:type="continuationSeparator" w:id="0">
    <w:p w14:paraId="4E86FA27" w14:textId="77777777" w:rsidR="00995F59" w:rsidRDefault="00995F59" w:rsidP="00B0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3483"/>
    <w:multiLevelType w:val="hybridMultilevel"/>
    <w:tmpl w:val="C0C4D9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53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446"/>
    <w:rsid w:val="000F19A3"/>
    <w:rsid w:val="0012065B"/>
    <w:rsid w:val="00142C52"/>
    <w:rsid w:val="00175BB1"/>
    <w:rsid w:val="002161FC"/>
    <w:rsid w:val="00260EE2"/>
    <w:rsid w:val="002962F8"/>
    <w:rsid w:val="002B0893"/>
    <w:rsid w:val="002B19E2"/>
    <w:rsid w:val="003B7948"/>
    <w:rsid w:val="0044397F"/>
    <w:rsid w:val="005349EB"/>
    <w:rsid w:val="00551356"/>
    <w:rsid w:val="00613BA0"/>
    <w:rsid w:val="006A5CE7"/>
    <w:rsid w:val="006C541D"/>
    <w:rsid w:val="007407D5"/>
    <w:rsid w:val="00761F88"/>
    <w:rsid w:val="0077166C"/>
    <w:rsid w:val="008110C9"/>
    <w:rsid w:val="00927153"/>
    <w:rsid w:val="00995F59"/>
    <w:rsid w:val="00A12446"/>
    <w:rsid w:val="00B06F34"/>
    <w:rsid w:val="00B85126"/>
    <w:rsid w:val="00B949EE"/>
    <w:rsid w:val="00BA2E4E"/>
    <w:rsid w:val="00D01C40"/>
    <w:rsid w:val="00D22E10"/>
    <w:rsid w:val="00D32550"/>
    <w:rsid w:val="00D777F1"/>
    <w:rsid w:val="00DC6FDA"/>
    <w:rsid w:val="00DE631E"/>
    <w:rsid w:val="00DF5248"/>
    <w:rsid w:val="00E954D8"/>
    <w:rsid w:val="00E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64904"/>
  <w15:docId w15:val="{A11E9296-3B4D-40D4-8270-D253A988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12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446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A124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B06F34"/>
    <w:rPr>
      <w:noProof/>
      <w:lang w:val="en-GB"/>
    </w:rPr>
  </w:style>
  <w:style w:type="paragraph" w:styleId="a6">
    <w:name w:val="footer"/>
    <w:basedOn w:val="a"/>
    <w:link w:val="a7"/>
    <w:uiPriority w:val="99"/>
    <w:unhideWhenUsed/>
    <w:rsid w:val="00B0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B06F34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Norifumi Kawai</dc:creator>
  <cp:lastModifiedBy>Kawai Norifumi</cp:lastModifiedBy>
  <cp:revision>28</cp:revision>
  <dcterms:created xsi:type="dcterms:W3CDTF">2016-03-19T16:04:00Z</dcterms:created>
  <dcterms:modified xsi:type="dcterms:W3CDTF">2025-05-14T06:20:00Z</dcterms:modified>
</cp:coreProperties>
</file>