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13ED3" w14:textId="77777777" w:rsidR="00DE0B24" w:rsidRDefault="00DE0B24" w:rsidP="005A0BC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Quiz</w:t>
      </w:r>
      <w:r w:rsidR="008241A7">
        <w:rPr>
          <w:rFonts w:ascii="Times New Roman" w:hAnsi="Times New Roman" w:cs="Times New Roman" w:hint="eastAsia"/>
          <w:color w:val="auto"/>
        </w:rPr>
        <w:t xml:space="preserve"> </w:t>
      </w:r>
      <w:r w:rsidR="008241A7">
        <w:rPr>
          <w:rFonts w:ascii="Times New Roman" w:hAnsi="Times New Roman" w:cs="Times New Roman"/>
          <w:color w:val="auto"/>
        </w:rPr>
        <w:t>(ANSWERS)</w:t>
      </w:r>
    </w:p>
    <w:p w14:paraId="6CC3EE01" w14:textId="352CA15C" w:rsidR="00DE0B24" w:rsidRDefault="00DE0B24" w:rsidP="00DE0B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E95E6" w14:textId="77777777" w:rsidR="00DE0B24" w:rsidRPr="002A407C" w:rsidRDefault="00280EC5" w:rsidP="005A0BCD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407C">
        <w:rPr>
          <w:rFonts w:ascii="Times New Roman" w:hAnsi="Times New Roman" w:cs="Times New Roman" w:hint="eastAsia"/>
          <w:b/>
          <w:sz w:val="24"/>
          <w:szCs w:val="24"/>
        </w:rPr>
        <w:t>Please fill in using the words presented below.</w:t>
      </w:r>
    </w:p>
    <w:p w14:paraId="085B3AFF" w14:textId="411D0A87" w:rsidR="0062775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78">
        <w:rPr>
          <w:rFonts w:ascii="Times New Roman" w:hAnsi="Times New Roman" w:cs="Times New Roman"/>
          <w:bCs/>
          <w:sz w:val="24"/>
          <w:szCs w:val="24"/>
        </w:rPr>
        <w:t xml:space="preserve">Foreign firms </w:t>
      </w:r>
      <w:r>
        <w:rPr>
          <w:rFonts w:ascii="Times New Roman" w:hAnsi="Times New Roman" w:cs="Times New Roman"/>
          <w:bCs/>
          <w:sz w:val="24"/>
          <w:szCs w:val="24"/>
        </w:rPr>
        <w:t>wishing 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tap into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foreign markets possess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capitalize on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678">
        <w:rPr>
          <w:rFonts w:ascii="Times New Roman" w:hAnsi="Times New Roman" w:cs="Times New Roman"/>
          <w:b/>
          <w:sz w:val="24"/>
          <w:szCs w:val="24"/>
          <w:u w:val="single"/>
        </w:rPr>
        <w:t>monopolistic power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to outperform indigenous firms (Hymer, 1960)</w:t>
      </w:r>
      <w:r w:rsidR="006E51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AC5A6D" w14:textId="64E04628" w:rsidR="00AB60E5" w:rsidRPr="00AB60E5" w:rsidRDefault="00AB60E5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E5">
        <w:rPr>
          <w:rFonts w:ascii="Times New Roman" w:hAnsi="Times New Roman" w:cs="Times New Roman"/>
          <w:b/>
          <w:sz w:val="24"/>
          <w:szCs w:val="24"/>
          <w:u w:val="single"/>
        </w:rPr>
        <w:t>CEO duality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 may reinforce popular doubts about the legitimacy of the system as a whole &amp; evokes images of bosses writing their own performance reviews &amp; setting their salaries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0AD9A6" w14:textId="521B5C2F" w:rsidR="006E5182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78">
        <w:rPr>
          <w:rFonts w:ascii="Times New Roman" w:hAnsi="Times New Roman" w:cs="Times New Roman"/>
          <w:b/>
          <w:sz w:val="24"/>
          <w:szCs w:val="24"/>
          <w:u w:val="single"/>
        </w:rPr>
        <w:t>Johanson &amp; Vahlne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claim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that when organizations initially ventured across borders, they gravitated toward those with similar cultural characteristics especially languages - “</w:t>
      </w:r>
      <w:r w:rsidRPr="00F73678">
        <w:rPr>
          <w:rFonts w:ascii="Times New Roman" w:hAnsi="Times New Roman" w:cs="Times New Roman"/>
          <w:bCs/>
          <w:i/>
          <w:iCs/>
          <w:sz w:val="24"/>
          <w:szCs w:val="24"/>
        </w:rPr>
        <w:t>cultural distance</w:t>
      </w:r>
      <w:r w:rsidRPr="00F73678">
        <w:rPr>
          <w:rFonts w:ascii="Times New Roman" w:hAnsi="Times New Roman" w:cs="Times New Roman"/>
          <w:bCs/>
          <w:sz w:val="24"/>
          <w:szCs w:val="24"/>
        </w:rPr>
        <w:t>” (1977).</w:t>
      </w:r>
    </w:p>
    <w:p w14:paraId="43FE1E6F" w14:textId="2F53C303" w:rsidR="0017526A" w:rsidRPr="00F73678" w:rsidRDefault="000A66A3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MNC s</w:t>
      </w:r>
      <w:r w:rsidR="0017526A" w:rsidRPr="0017526A">
        <w:rPr>
          <w:rFonts w:ascii="Times New Roman" w:hAnsi="Times New Roman" w:cs="Times New Roman"/>
          <w:bCs/>
          <w:sz w:val="24"/>
          <w:szCs w:val="24"/>
        </w:rPr>
        <w:t xml:space="preserve">ubsidiaries are competing for </w:t>
      </w:r>
      <w:r w:rsidR="0017526A" w:rsidRPr="0017526A">
        <w:rPr>
          <w:rFonts w:ascii="Times New Roman" w:hAnsi="Times New Roman" w:cs="Times New Roman"/>
          <w:b/>
          <w:sz w:val="24"/>
          <w:szCs w:val="24"/>
          <w:u w:val="single"/>
        </w:rPr>
        <w:t>HQs’ attention</w:t>
      </w:r>
      <w:r w:rsidR="0017526A" w:rsidRPr="0017526A">
        <w:rPr>
          <w:rFonts w:ascii="Times New Roman" w:hAnsi="Times New Roman" w:cs="Times New Roman"/>
          <w:bCs/>
          <w:sz w:val="24"/>
          <w:szCs w:val="24"/>
        </w:rPr>
        <w:t xml:space="preserve"> to acquire resources, to augment their market mandate, to increase their bargaining power, or try to avoid intervention</w:t>
      </w:r>
      <w:r w:rsidR="001752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F22B02" w14:textId="33C865F2" w:rsidR="00D63C61" w:rsidRDefault="00D63C61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Partnering with emerging multinational firms helps Western firms to 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lower </w:t>
      </w:r>
      <w:r w:rsidRPr="00D63C61">
        <w:rPr>
          <w:rFonts w:ascii="Times New Roman" w:hAnsi="Times New Roman" w:cs="Times New Roman"/>
          <w:b/>
          <w:sz w:val="24"/>
          <w:szCs w:val="24"/>
          <w:u w:val="single"/>
        </w:rPr>
        <w:t>up-front &amp; working capital costs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3D601FD" w14:textId="05A6C992" w:rsidR="00AB60E5" w:rsidRDefault="00AB60E5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E5">
        <w:rPr>
          <w:rFonts w:ascii="Times New Roman" w:hAnsi="Times New Roman" w:cs="Times New Roman"/>
          <w:bCs/>
          <w:sz w:val="24"/>
          <w:szCs w:val="24"/>
        </w:rPr>
        <w:t xml:space="preserve">In recent years the granting of </w:t>
      </w:r>
      <w:r w:rsidRPr="00AB60E5">
        <w:rPr>
          <w:rFonts w:ascii="Times New Roman" w:hAnsi="Times New Roman" w:cs="Times New Roman"/>
          <w:b/>
          <w:sz w:val="24"/>
          <w:szCs w:val="24"/>
          <w:u w:val="single"/>
        </w:rPr>
        <w:t>stock options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 has enabled top executives of publicly held corporations to earn enormous levels of compensation.</w:t>
      </w:r>
    </w:p>
    <w:p w14:paraId="255568EA" w14:textId="3DD41A8B" w:rsidR="00AB60E5" w:rsidRDefault="00AB60E5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E5">
        <w:rPr>
          <w:rFonts w:ascii="Times New Roman" w:hAnsi="Times New Roman" w:cs="Times New Roman"/>
          <w:b/>
          <w:sz w:val="24"/>
          <w:szCs w:val="24"/>
          <w:u w:val="single"/>
        </w:rPr>
        <w:t>Information overload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 caused by a very high </w:t>
      </w:r>
      <w:r>
        <w:rPr>
          <w:rFonts w:ascii="Times New Roman" w:hAnsi="Times New Roman" w:cs="Times New Roman"/>
          <w:bCs/>
          <w:sz w:val="24"/>
          <w:szCs w:val="24"/>
        </w:rPr>
        <w:t>internationalization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pace </w:t>
      </w:r>
      <w:r>
        <w:rPr>
          <w:rFonts w:ascii="Times New Roman" w:hAnsi="Times New Roman" w:cs="Times New Roman"/>
          <w:bCs/>
          <w:sz w:val="24"/>
          <w:szCs w:val="24"/>
        </w:rPr>
        <w:t>negatively affects</w:t>
      </w:r>
      <w:r w:rsidRPr="00AB60E5">
        <w:rPr>
          <w:rFonts w:ascii="Times New Roman" w:hAnsi="Times New Roman" w:cs="Times New Roman"/>
          <w:bCs/>
          <w:sz w:val="24"/>
          <w:szCs w:val="24"/>
        </w:rPr>
        <w:t xml:space="preserve"> a firm’s capacity to further absorb expansion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E88590D" w14:textId="4C753307" w:rsidR="00AB60E5" w:rsidRDefault="00AB60E5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0E5">
        <w:rPr>
          <w:rFonts w:ascii="Times New Roman" w:hAnsi="Times New Roman" w:cs="Times New Roman"/>
          <w:b/>
          <w:sz w:val="24"/>
          <w:szCs w:val="24"/>
          <w:u w:val="single"/>
        </w:rPr>
        <w:t>Trust</w:t>
      </w:r>
      <w:r>
        <w:rPr>
          <w:rFonts w:ascii="Times New Roman" w:hAnsi="Times New Roman" w:cs="Times New Roman"/>
          <w:bCs/>
          <w:sz w:val="24"/>
          <w:szCs w:val="24"/>
        </w:rPr>
        <w:t xml:space="preserve"> means c</w:t>
      </w:r>
      <w:r w:rsidRPr="00AB60E5">
        <w:rPr>
          <w:rFonts w:ascii="Times New Roman" w:hAnsi="Times New Roman" w:cs="Times New Roman"/>
          <w:bCs/>
          <w:sz w:val="24"/>
          <w:szCs w:val="24"/>
        </w:rPr>
        <w:t>onfidence that a partner will not exploit the vulnerabilities of the other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AE73316" w14:textId="0D0B1DF1" w:rsidR="00D63C61" w:rsidRDefault="00D63C61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C61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D63C61">
        <w:rPr>
          <w:rFonts w:ascii="Times New Roman" w:hAnsi="Times New Roman" w:cs="Times New Roman"/>
          <w:b/>
          <w:sz w:val="24"/>
          <w:szCs w:val="24"/>
          <w:u w:val="single"/>
        </w:rPr>
        <w:t>tacit knowledge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of board members acquired during their tenure in a firm</w:t>
      </w:r>
      <w:r>
        <w:rPr>
          <w:rFonts w:ascii="Times New Roman" w:hAnsi="Times New Roman" w:cs="Times New Roman"/>
          <w:bCs/>
          <w:sz w:val="24"/>
          <w:szCs w:val="24"/>
        </w:rPr>
        <w:t xml:space="preserve"> plays a major role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Cs/>
          <w:sz w:val="24"/>
          <w:szCs w:val="24"/>
        </w:rPr>
        <w:t>making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efficient decisions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0DCB81B" w14:textId="223BCAFE" w:rsidR="00F7367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Born globals</w:t>
      </w:r>
      <w:r>
        <w:rPr>
          <w:rFonts w:ascii="Times New Roman" w:hAnsi="Times New Roman" w:cs="Times New Roman"/>
          <w:bCs/>
          <w:sz w:val="24"/>
          <w:szCs w:val="24"/>
        </w:rPr>
        <w:t xml:space="preserve"> try to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gain a global scope at an early stage of development in order to gain </w:t>
      </w:r>
      <w:r w:rsidRPr="00F73678">
        <w:rPr>
          <w:rFonts w:ascii="Times New Roman" w:hAnsi="Times New Roman" w:cs="Times New Roman"/>
          <w:b/>
          <w:sz w:val="24"/>
          <w:szCs w:val="24"/>
          <w:u w:val="single"/>
        </w:rPr>
        <w:t>a first-mover advantage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(McDougall &amp; Oviatt, 2000).</w:t>
      </w:r>
    </w:p>
    <w:p w14:paraId="32B40A9B" w14:textId="4A9997C1" w:rsidR="0017526A" w:rsidRPr="0017526A" w:rsidRDefault="0017526A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6A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 </w:t>
      </w:r>
      <w:r w:rsidR="0047177F">
        <w:rPr>
          <w:rFonts w:ascii="Times New Roman" w:hAnsi="Times New Roman" w:cs="Times New Roman" w:hint="eastAsia"/>
          <w:b/>
          <w:sz w:val="24"/>
          <w:szCs w:val="24"/>
          <w:u w:val="single"/>
        </w:rPr>
        <w:t>d</w:t>
      </w:r>
      <w:r w:rsidRPr="0017526A">
        <w:rPr>
          <w:rFonts w:ascii="Times New Roman" w:hAnsi="Times New Roman" w:cs="Times New Roman"/>
          <w:b/>
          <w:sz w:val="24"/>
          <w:szCs w:val="24"/>
          <w:u w:val="single"/>
        </w:rPr>
        <w:t>esirability</w:t>
      </w:r>
      <w:r>
        <w:rPr>
          <w:rFonts w:ascii="Times New Roman" w:hAnsi="Times New Roman" w:cs="Times New Roman"/>
          <w:bCs/>
          <w:sz w:val="24"/>
          <w:szCs w:val="24"/>
        </w:rPr>
        <w:t xml:space="preserve"> indicates t</w:t>
      </w:r>
      <w:r w:rsidRPr="0017526A">
        <w:rPr>
          <w:rFonts w:ascii="Times New Roman" w:hAnsi="Times New Roman" w:cs="Times New Roman"/>
          <w:bCs/>
          <w:sz w:val="24"/>
          <w:szCs w:val="24"/>
        </w:rPr>
        <w:t>he tendency of some people to respond to items more as a result of their social acceptability.</w:t>
      </w:r>
    </w:p>
    <w:p w14:paraId="64948638" w14:textId="5FBC8A2E" w:rsidR="00F73678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3678">
        <w:rPr>
          <w:rFonts w:ascii="Times New Roman" w:hAnsi="Times New Roman" w:cs="Times New Roman"/>
          <w:bCs/>
          <w:sz w:val="24"/>
          <w:szCs w:val="24"/>
        </w:rPr>
        <w:t xml:space="preserve">When firms possess </w:t>
      </w:r>
      <w:r w:rsidRPr="00F73678">
        <w:rPr>
          <w:rFonts w:ascii="Times New Roman" w:hAnsi="Times New Roman" w:cs="Times New Roman"/>
          <w:b/>
          <w:sz w:val="24"/>
          <w:szCs w:val="24"/>
          <w:u w:val="single"/>
        </w:rPr>
        <w:t>innovation-based assets</w:t>
      </w:r>
      <w:r w:rsidRPr="00F73678">
        <w:rPr>
          <w:rFonts w:ascii="Times New Roman" w:hAnsi="Times New Roman" w:cs="Times New Roman"/>
          <w:bCs/>
          <w:sz w:val="24"/>
          <w:szCs w:val="24"/>
        </w:rPr>
        <w:t>, they are unlikely to risk local partnering where they do not have full ownership.</w:t>
      </w:r>
    </w:p>
    <w:p w14:paraId="661A6515" w14:textId="1E0674F6" w:rsidR="003B06E7" w:rsidRDefault="00F73678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ccording to the social identity theory, </w:t>
      </w:r>
      <w:r w:rsidRPr="00F73678">
        <w:rPr>
          <w:rFonts w:ascii="Times New Roman" w:hAnsi="Times New Roman" w:cs="Times New Roman"/>
          <w:b/>
          <w:sz w:val="24"/>
          <w:szCs w:val="24"/>
          <w:u w:val="single"/>
        </w:rPr>
        <w:t>heterogeneity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in a group often </w:t>
      </w:r>
      <w:r w:rsidR="00D63C61">
        <w:rPr>
          <w:rFonts w:ascii="Times New Roman" w:hAnsi="Times New Roman" w:cs="Times New Roman"/>
          <w:bCs/>
          <w:sz w:val="24"/>
          <w:szCs w:val="24"/>
        </w:rPr>
        <w:t>results in</w:t>
      </w:r>
      <w:r w:rsidRPr="00F73678">
        <w:rPr>
          <w:rFonts w:ascii="Times New Roman" w:hAnsi="Times New Roman" w:cs="Times New Roman"/>
          <w:bCs/>
          <w:sz w:val="24"/>
          <w:szCs w:val="24"/>
        </w:rPr>
        <w:t xml:space="preserve"> conflicts between individuals along with problems of communication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1BB10EAB" w14:textId="1406A1F6" w:rsidR="00F73678" w:rsidRDefault="00D63C61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C61">
        <w:rPr>
          <w:rFonts w:ascii="Times New Roman" w:hAnsi="Times New Roman" w:cs="Times New Roman"/>
          <w:b/>
          <w:sz w:val="24"/>
          <w:szCs w:val="24"/>
          <w:u w:val="single"/>
        </w:rPr>
        <w:t>Greenfield investments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enable </w:t>
      </w:r>
      <w:r>
        <w:rPr>
          <w:rFonts w:ascii="Times New Roman" w:hAnsi="Times New Roman" w:cs="Times New Roman" w:hint="eastAsia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>ultinational firms to gain</w:t>
      </w:r>
      <w:r w:rsidRPr="00D63C61">
        <w:rPr>
          <w:rFonts w:ascii="Times New Roman" w:hAnsi="Times New Roman" w:cs="Times New Roman"/>
          <w:bCs/>
          <w:sz w:val="24"/>
          <w:szCs w:val="24"/>
        </w:rPr>
        <w:t xml:space="preserve"> the opportunity for transfer of a unique competency into a new market.</w:t>
      </w:r>
    </w:p>
    <w:p w14:paraId="1685B34A" w14:textId="6723D1EF" w:rsidR="00D63C61" w:rsidRDefault="0017526A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26A">
        <w:rPr>
          <w:rFonts w:ascii="Times New Roman" w:hAnsi="Times New Roman" w:cs="Times New Roman"/>
          <w:bCs/>
          <w:sz w:val="24"/>
          <w:szCs w:val="24"/>
        </w:rPr>
        <w:t>Information asymmeties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is a source of </w:t>
      </w:r>
      <w:r w:rsidRPr="0017526A">
        <w:rPr>
          <w:rFonts w:ascii="Times New Roman" w:hAnsi="Times New Roman" w:cs="Times New Roman"/>
          <w:b/>
          <w:sz w:val="24"/>
          <w:szCs w:val="24"/>
          <w:u w:val="single"/>
        </w:rPr>
        <w:t>market failure</w:t>
      </w:r>
      <w:r w:rsidRPr="0017526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3E2DBE" w14:textId="26C223F5" w:rsidR="0017526A" w:rsidRDefault="0017526A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In emerhing economies in particular, </w:t>
      </w:r>
      <w:r w:rsidRPr="0017526A">
        <w:rPr>
          <w:rFonts w:ascii="Times New Roman" w:hAnsi="Times New Roman" w:cs="Times New Roman"/>
          <w:b/>
          <w:sz w:val="24"/>
          <w:szCs w:val="24"/>
          <w:u w:val="single"/>
        </w:rPr>
        <w:t>SOEs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 are a powerful lobby influencing the local institutional framework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17526A">
        <w:rPr>
          <w:rFonts w:ascii="Times New Roman" w:hAnsi="Times New Roman" w:cs="Times New Roman"/>
          <w:bCs/>
          <w:sz w:val="24"/>
          <w:szCs w:val="24"/>
        </w:rPr>
        <w:t xml:space="preserve"> still important players &amp; newcomers may find a partnership an important means to attain legitimacy.</w:t>
      </w:r>
    </w:p>
    <w:p w14:paraId="6416BDFF" w14:textId="59A2610C" w:rsidR="000A66A3" w:rsidRDefault="000A66A3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6A3">
        <w:rPr>
          <w:rFonts w:ascii="Times New Roman" w:hAnsi="Times New Roman" w:cs="Times New Roman" w:hint="eastAsia"/>
          <w:bCs/>
          <w:sz w:val="24"/>
          <w:szCs w:val="24"/>
        </w:rPr>
        <w:t>I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n sharp contrast to multidomestic strategy, </w:t>
      </w:r>
      <w:r w:rsidRPr="000A66A3">
        <w:rPr>
          <w:rFonts w:ascii="Times New Roman" w:hAnsi="Times New Roman" w:cs="Times New Roman"/>
          <w:b/>
          <w:sz w:val="24"/>
          <w:szCs w:val="24"/>
          <w:u w:val="single"/>
        </w:rPr>
        <w:t>global strategy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is characterized by too much dependence on HQs, knowledge exploitation &gt; knowledge creation, &amp; a </w:t>
      </w:r>
      <w:r>
        <w:rPr>
          <w:rFonts w:ascii="Times New Roman" w:hAnsi="Times New Roman" w:cs="Times New Roman"/>
          <w:bCs/>
          <w:sz w:val="24"/>
          <w:szCs w:val="24"/>
        </w:rPr>
        <w:t xml:space="preserve">limited </w:t>
      </w:r>
      <w:r w:rsidRPr="000A66A3">
        <w:rPr>
          <w:rFonts w:ascii="Times New Roman" w:hAnsi="Times New Roman" w:cs="Times New Roman"/>
          <w:bCs/>
          <w:sz w:val="24"/>
          <w:szCs w:val="24"/>
        </w:rPr>
        <w:t>sense of urgency to invent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DE3A4AA" w14:textId="74DA52A2" w:rsidR="000A66A3" w:rsidRDefault="000A66A3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66A3">
        <w:rPr>
          <w:rFonts w:ascii="Times New Roman" w:hAnsi="Times New Roman" w:cs="Times New Roman"/>
          <w:b/>
          <w:sz w:val="24"/>
          <w:szCs w:val="24"/>
          <w:u w:val="single"/>
        </w:rPr>
        <w:t>Subsidiary knowledge creation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acts as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a c</w:t>
      </w:r>
      <w:r>
        <w:rPr>
          <w:rFonts w:ascii="Times New Roman" w:hAnsi="Times New Roman" w:cs="Times New Roman"/>
          <w:bCs/>
          <w:sz w:val="24"/>
          <w:szCs w:val="24"/>
        </w:rPr>
        <w:t>central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part of the subsidiary-specific advantages which </w:t>
      </w:r>
      <w:r>
        <w:rPr>
          <w:rFonts w:ascii="Times New Roman" w:hAnsi="Times New Roman" w:cs="Times New Roman"/>
          <w:bCs/>
          <w:sz w:val="24"/>
          <w:szCs w:val="24"/>
        </w:rPr>
        <w:t>help</w:t>
      </w:r>
      <w:r w:rsidRPr="000A66A3">
        <w:rPr>
          <w:rFonts w:ascii="Times New Roman" w:hAnsi="Times New Roman" w:cs="Times New Roman"/>
          <w:bCs/>
          <w:sz w:val="24"/>
          <w:szCs w:val="24"/>
        </w:rPr>
        <w:t xml:space="preserve"> the subsidiary to perform effectively in the local market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918C08C" w14:textId="77777777" w:rsidR="00130D55" w:rsidRDefault="00E73C7B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C7B">
        <w:rPr>
          <w:rFonts w:ascii="Times New Roman" w:hAnsi="Times New Roman" w:cs="Times New Roman"/>
          <w:b/>
          <w:sz w:val="24"/>
          <w:szCs w:val="24"/>
          <w:u w:val="single"/>
        </w:rPr>
        <w:t>Expatriates</w:t>
      </w:r>
      <w:r>
        <w:rPr>
          <w:rFonts w:ascii="Times New Roman" w:hAnsi="Times New Roman" w:cs="Times New Roman"/>
          <w:bCs/>
          <w:sz w:val="24"/>
          <w:szCs w:val="24"/>
        </w:rPr>
        <w:t xml:space="preserve"> play a key role in (1) transfering knowledge from the HQs, (2) controlling the local operation, (3) </w:t>
      </w:r>
      <w:r w:rsidRPr="00E73C7B">
        <w:rPr>
          <w:rFonts w:ascii="Times New Roman" w:hAnsi="Times New Roman" w:cs="Times New Roman"/>
          <w:bCs/>
          <w:sz w:val="24"/>
          <w:szCs w:val="24"/>
        </w:rPr>
        <w:t>learn</w:t>
      </w:r>
      <w:r>
        <w:rPr>
          <w:rFonts w:ascii="Times New Roman" w:hAnsi="Times New Roman" w:cs="Times New Roman" w:hint="eastAsia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ng</w:t>
      </w:r>
      <w:r w:rsidRPr="00E73C7B">
        <w:rPr>
          <w:rFonts w:ascii="Times New Roman" w:hAnsi="Times New Roman" w:cs="Times New Roman"/>
          <w:bCs/>
          <w:sz w:val="24"/>
          <w:szCs w:val="24"/>
        </w:rPr>
        <w:t xml:space="preserve"> effective best practices in different cultural &amp; market environments</w:t>
      </w:r>
      <w:r>
        <w:rPr>
          <w:rFonts w:ascii="Times New Roman" w:hAnsi="Times New Roman" w:cs="Times New Roman"/>
          <w:bCs/>
          <w:sz w:val="24"/>
          <w:szCs w:val="24"/>
        </w:rPr>
        <w:t xml:space="preserve"> &amp; (4) </w:t>
      </w:r>
      <w:r w:rsidRPr="00E73C7B">
        <w:rPr>
          <w:rFonts w:ascii="Times New Roman" w:hAnsi="Times New Roman" w:cs="Times New Roman"/>
          <w:bCs/>
          <w:sz w:val="24"/>
          <w:szCs w:val="24"/>
        </w:rPr>
        <w:t>coordinat</w:t>
      </w:r>
      <w:r>
        <w:rPr>
          <w:rFonts w:ascii="Times New Roman" w:hAnsi="Times New Roman" w:cs="Times New Roman"/>
          <w:bCs/>
          <w:sz w:val="24"/>
          <w:szCs w:val="24"/>
        </w:rPr>
        <w:t>ing</w:t>
      </w:r>
      <w:r w:rsidRPr="00E73C7B">
        <w:rPr>
          <w:rFonts w:ascii="Times New Roman" w:hAnsi="Times New Roman" w:cs="Times New Roman"/>
          <w:bCs/>
          <w:sz w:val="24"/>
          <w:szCs w:val="24"/>
        </w:rPr>
        <w:t xml:space="preserve"> to promote information sharing in horizontal &amp; vertical relationships within the MNC network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632421F" w14:textId="0265BA26" w:rsidR="00130D55" w:rsidRPr="00130D55" w:rsidRDefault="00130D55" w:rsidP="00130D55">
      <w:pPr>
        <w:pStyle w:val="a7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0D55">
        <w:rPr>
          <w:rFonts w:ascii="Times New Roman" w:hAnsi="Times New Roman" w:cs="Times New Roman"/>
          <w:b/>
          <w:sz w:val="24"/>
          <w:szCs w:val="24"/>
          <w:u w:val="single"/>
        </w:rPr>
        <w:t>A business system</w:t>
      </w:r>
      <w:r>
        <w:rPr>
          <w:rFonts w:ascii="Times New Roman" w:hAnsi="Times New Roman" w:cs="Times New Roman"/>
          <w:bCs/>
          <w:sz w:val="24"/>
          <w:szCs w:val="24"/>
        </w:rPr>
        <w:t xml:space="preserve"> means</w:t>
      </w:r>
      <w:r w:rsidRPr="00130D55">
        <w:rPr>
          <w:rFonts w:ascii="Times New Roman" w:hAnsi="Times New Roman" w:cs="Times New Roman"/>
          <w:bCs/>
          <w:sz w:val="24"/>
          <w:szCs w:val="24"/>
        </w:rPr>
        <w:t xml:space="preserve"> a complex adaptive system in which the business component of a society is analyzed against the context of that society.</w:t>
      </w:r>
    </w:p>
    <w:sectPr w:rsidR="00130D55" w:rsidRPr="00130D55" w:rsidSect="00130D55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D87D9" w14:textId="77777777" w:rsidR="002B158E" w:rsidRDefault="002B158E" w:rsidP="006428D5">
      <w:pPr>
        <w:spacing w:after="0" w:line="240" w:lineRule="auto"/>
      </w:pPr>
      <w:r>
        <w:separator/>
      </w:r>
    </w:p>
  </w:endnote>
  <w:endnote w:type="continuationSeparator" w:id="0">
    <w:p w14:paraId="7C9422B7" w14:textId="77777777" w:rsidR="002B158E" w:rsidRDefault="002B158E" w:rsidP="0064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04C0E8" w14:textId="77777777" w:rsidR="002B158E" w:rsidRDefault="002B158E" w:rsidP="006428D5">
      <w:pPr>
        <w:spacing w:after="0" w:line="240" w:lineRule="auto"/>
      </w:pPr>
      <w:r>
        <w:separator/>
      </w:r>
    </w:p>
  </w:footnote>
  <w:footnote w:type="continuationSeparator" w:id="0">
    <w:p w14:paraId="702A1E7C" w14:textId="77777777" w:rsidR="002B158E" w:rsidRDefault="002B158E" w:rsidP="0064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5B44" w14:textId="77777777" w:rsidR="007515E9" w:rsidRPr="007515E9" w:rsidRDefault="007515E9">
    <w:pPr>
      <w:pStyle w:val="a3"/>
      <w:rPr>
        <w:rFonts w:ascii="Times New Roman" w:hAnsi="Times New Roman" w:cs="Times New Roman"/>
        <w:b/>
        <w:sz w:val="24"/>
        <w:szCs w:val="24"/>
      </w:rPr>
    </w:pPr>
    <w:r w:rsidRPr="007515E9">
      <w:rPr>
        <w:rFonts w:ascii="Times New Roman" w:hAnsi="Times New Roman" w:cs="Times New Roman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7699"/>
    <w:multiLevelType w:val="hybridMultilevel"/>
    <w:tmpl w:val="5EDC927C"/>
    <w:lvl w:ilvl="0" w:tplc="04070015">
      <w:start w:val="1"/>
      <w:numFmt w:val="decimal"/>
      <w:lvlText w:val="(%1)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F826FB"/>
    <w:multiLevelType w:val="hybridMultilevel"/>
    <w:tmpl w:val="6ABC2D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F9955B3"/>
    <w:multiLevelType w:val="hybridMultilevel"/>
    <w:tmpl w:val="774C25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74639"/>
    <w:multiLevelType w:val="hybridMultilevel"/>
    <w:tmpl w:val="56AC6710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EE609D2"/>
    <w:multiLevelType w:val="hybridMultilevel"/>
    <w:tmpl w:val="6F7E8E00"/>
    <w:lvl w:ilvl="0" w:tplc="6D4C9FA8">
      <w:start w:val="1"/>
      <w:numFmt w:val="decimal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BD6775F"/>
    <w:multiLevelType w:val="hybridMultilevel"/>
    <w:tmpl w:val="A2F64436"/>
    <w:lvl w:ilvl="0" w:tplc="04569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427B3"/>
    <w:multiLevelType w:val="hybridMultilevel"/>
    <w:tmpl w:val="905CA6AC"/>
    <w:lvl w:ilvl="0" w:tplc="7B8C46F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1B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5BB5F12"/>
    <w:multiLevelType w:val="hybridMultilevel"/>
    <w:tmpl w:val="5C663F2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1942">
    <w:abstractNumId w:val="7"/>
  </w:num>
  <w:num w:numId="2" w16cid:durableId="87195452">
    <w:abstractNumId w:val="0"/>
  </w:num>
  <w:num w:numId="3" w16cid:durableId="570703288">
    <w:abstractNumId w:val="5"/>
  </w:num>
  <w:num w:numId="4" w16cid:durableId="519900226">
    <w:abstractNumId w:val="4"/>
  </w:num>
  <w:num w:numId="5" w16cid:durableId="428310455">
    <w:abstractNumId w:val="6"/>
  </w:num>
  <w:num w:numId="6" w16cid:durableId="316110846">
    <w:abstractNumId w:val="1"/>
  </w:num>
  <w:num w:numId="7" w16cid:durableId="799956390">
    <w:abstractNumId w:val="3"/>
  </w:num>
  <w:num w:numId="8" w16cid:durableId="187721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545"/>
    <w:rsid w:val="0002307F"/>
    <w:rsid w:val="00024791"/>
    <w:rsid w:val="00027A2E"/>
    <w:rsid w:val="00044EB5"/>
    <w:rsid w:val="00071441"/>
    <w:rsid w:val="000762E0"/>
    <w:rsid w:val="000A212D"/>
    <w:rsid w:val="000A24E2"/>
    <w:rsid w:val="000A2631"/>
    <w:rsid w:val="000A66A3"/>
    <w:rsid w:val="000C339D"/>
    <w:rsid w:val="00130D55"/>
    <w:rsid w:val="00161545"/>
    <w:rsid w:val="00172FF5"/>
    <w:rsid w:val="0017526A"/>
    <w:rsid w:val="001C2856"/>
    <w:rsid w:val="00280EC5"/>
    <w:rsid w:val="00293C92"/>
    <w:rsid w:val="002A407C"/>
    <w:rsid w:val="002B158E"/>
    <w:rsid w:val="002C26E5"/>
    <w:rsid w:val="002F6589"/>
    <w:rsid w:val="00345302"/>
    <w:rsid w:val="00391839"/>
    <w:rsid w:val="003B06E7"/>
    <w:rsid w:val="003E3181"/>
    <w:rsid w:val="00413DC5"/>
    <w:rsid w:val="004649E7"/>
    <w:rsid w:val="0047177F"/>
    <w:rsid w:val="004D3C20"/>
    <w:rsid w:val="005168A7"/>
    <w:rsid w:val="00534B9F"/>
    <w:rsid w:val="005973A4"/>
    <w:rsid w:val="005A0BCD"/>
    <w:rsid w:val="00627758"/>
    <w:rsid w:val="00636EDE"/>
    <w:rsid w:val="006428D5"/>
    <w:rsid w:val="006E5182"/>
    <w:rsid w:val="00711B66"/>
    <w:rsid w:val="00726A18"/>
    <w:rsid w:val="00736490"/>
    <w:rsid w:val="007515E9"/>
    <w:rsid w:val="0077166C"/>
    <w:rsid w:val="00783EC2"/>
    <w:rsid w:val="007E5EF8"/>
    <w:rsid w:val="007F6B57"/>
    <w:rsid w:val="00804248"/>
    <w:rsid w:val="00804362"/>
    <w:rsid w:val="00817CED"/>
    <w:rsid w:val="00817DD8"/>
    <w:rsid w:val="008241A7"/>
    <w:rsid w:val="00850B25"/>
    <w:rsid w:val="008723C7"/>
    <w:rsid w:val="008737C3"/>
    <w:rsid w:val="008835EA"/>
    <w:rsid w:val="00891A29"/>
    <w:rsid w:val="008A4D92"/>
    <w:rsid w:val="008A73AD"/>
    <w:rsid w:val="008A7CC8"/>
    <w:rsid w:val="008C6175"/>
    <w:rsid w:val="008F15B9"/>
    <w:rsid w:val="009321F5"/>
    <w:rsid w:val="00960476"/>
    <w:rsid w:val="00992913"/>
    <w:rsid w:val="00A62433"/>
    <w:rsid w:val="00A762D3"/>
    <w:rsid w:val="00A80945"/>
    <w:rsid w:val="00AB3F6D"/>
    <w:rsid w:val="00AB5426"/>
    <w:rsid w:val="00AB60E5"/>
    <w:rsid w:val="00AE655B"/>
    <w:rsid w:val="00AE6711"/>
    <w:rsid w:val="00B01765"/>
    <w:rsid w:val="00B55C99"/>
    <w:rsid w:val="00C06FE9"/>
    <w:rsid w:val="00C61D28"/>
    <w:rsid w:val="00C94179"/>
    <w:rsid w:val="00C95B7F"/>
    <w:rsid w:val="00CD1BE6"/>
    <w:rsid w:val="00D12B2C"/>
    <w:rsid w:val="00D157F5"/>
    <w:rsid w:val="00D63C61"/>
    <w:rsid w:val="00D82988"/>
    <w:rsid w:val="00DC2D55"/>
    <w:rsid w:val="00DC3CF9"/>
    <w:rsid w:val="00DD4617"/>
    <w:rsid w:val="00DE0B24"/>
    <w:rsid w:val="00E73C7B"/>
    <w:rsid w:val="00EA2156"/>
    <w:rsid w:val="00EC5E0E"/>
    <w:rsid w:val="00EF07CC"/>
    <w:rsid w:val="00F00EA8"/>
    <w:rsid w:val="00F35E48"/>
    <w:rsid w:val="00F73678"/>
    <w:rsid w:val="00FA5769"/>
    <w:rsid w:val="00FA7DB2"/>
    <w:rsid w:val="00FC5DDB"/>
    <w:rsid w:val="00FD4209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D43ED"/>
  <w15:docId w15:val="{4C000D86-E980-4396-8D11-AF1EE329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DE0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6428D5"/>
    <w:rPr>
      <w:noProof/>
      <w:lang w:val="en-GB"/>
    </w:rPr>
  </w:style>
  <w:style w:type="paragraph" w:styleId="a5">
    <w:name w:val="footer"/>
    <w:basedOn w:val="a"/>
    <w:link w:val="a6"/>
    <w:uiPriority w:val="99"/>
    <w:unhideWhenUsed/>
    <w:rsid w:val="0064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6428D5"/>
    <w:rPr>
      <w:noProof/>
      <w:lang w:val="en-GB"/>
    </w:rPr>
  </w:style>
  <w:style w:type="paragraph" w:styleId="a7">
    <w:name w:val="List Paragraph"/>
    <w:basedOn w:val="a"/>
    <w:uiPriority w:val="34"/>
    <w:qFormat/>
    <w:rsid w:val="009321F5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DE0B24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048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313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8913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9396">
          <w:marLeft w:val="129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AAD6A-1080-4048-8DD6-4E2E698F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Norifumi Kawai</dc:creator>
  <cp:lastModifiedBy>Kawai Norifumi</cp:lastModifiedBy>
  <cp:revision>73</cp:revision>
  <dcterms:created xsi:type="dcterms:W3CDTF">2016-03-12T15:56:00Z</dcterms:created>
  <dcterms:modified xsi:type="dcterms:W3CDTF">2024-05-29T08:51:00Z</dcterms:modified>
</cp:coreProperties>
</file>