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6E7F" w14:textId="02E87257" w:rsidR="00FD3C46" w:rsidRPr="00D065A0" w:rsidRDefault="00FD3C46" w:rsidP="00FD3C46">
      <w:pPr>
        <w:jc w:val="center"/>
        <w:rPr>
          <w:rFonts w:cs="Times New Roman"/>
          <w:b/>
          <w:sz w:val="24"/>
          <w:szCs w:val="24"/>
        </w:rPr>
      </w:pPr>
      <w:r w:rsidRPr="00D065A0">
        <w:rPr>
          <w:rFonts w:cs="Times New Roman"/>
          <w:b/>
          <w:sz w:val="24"/>
          <w:szCs w:val="24"/>
        </w:rPr>
        <w:t xml:space="preserve">EXAMEN BLANC </w:t>
      </w:r>
      <w:r w:rsidR="00E11E32">
        <w:rPr>
          <w:rFonts w:cs="Times New Roman"/>
          <w:b/>
          <w:sz w:val="24"/>
          <w:szCs w:val="24"/>
        </w:rPr>
        <w:t>note</w:t>
      </w:r>
      <w:r w:rsidR="002A4166">
        <w:rPr>
          <w:rFonts w:cs="Times New Roman"/>
          <w:b/>
          <w:sz w:val="24"/>
          <w:szCs w:val="24"/>
        </w:rPr>
        <w:t>s</w:t>
      </w:r>
      <w:r w:rsidR="00E11E32">
        <w:rPr>
          <w:rFonts w:cs="Times New Roman"/>
          <w:b/>
          <w:sz w:val="24"/>
          <w:szCs w:val="24"/>
        </w:rPr>
        <w:t xml:space="preserve"> de </w:t>
      </w:r>
      <w:proofErr w:type="spellStart"/>
      <w:r w:rsidR="00E11E32">
        <w:rPr>
          <w:rFonts w:cs="Times New Roman"/>
          <w:b/>
          <w:sz w:val="24"/>
          <w:szCs w:val="24"/>
        </w:rPr>
        <w:t>synthèse</w:t>
      </w:r>
      <w:proofErr w:type="spellEnd"/>
      <w:r w:rsidRPr="00D065A0">
        <w:rPr>
          <w:rFonts w:cs="Times New Roman"/>
          <w:b/>
          <w:sz w:val="24"/>
          <w:szCs w:val="24"/>
        </w:rPr>
        <w:t xml:space="preserve"> ― </w:t>
      </w:r>
      <w:r w:rsidR="002A4166">
        <w:rPr>
          <w:rFonts w:cs="Times New Roman"/>
          <w:b/>
          <w:sz w:val="24"/>
          <w:szCs w:val="24"/>
        </w:rPr>
        <w:t>mai 2026</w:t>
      </w:r>
    </w:p>
    <w:p w14:paraId="3FDFC146" w14:textId="77777777" w:rsidR="00FD3C46" w:rsidRPr="00D065A0" w:rsidRDefault="00FD3C46" w:rsidP="00FD3C46">
      <w:pPr>
        <w:pStyle w:val="Default"/>
        <w:rPr>
          <w:rFonts w:asciiTheme="minorHAnsi" w:hAnsiTheme="minorHAnsi"/>
          <w:bCs/>
          <w:color w:val="auto"/>
          <w:lang w:val="it-IT"/>
        </w:rPr>
      </w:pPr>
    </w:p>
    <w:p w14:paraId="6A1B9496" w14:textId="77777777" w:rsidR="00C26A6B" w:rsidRPr="00465C9E" w:rsidRDefault="00C26A6B" w:rsidP="00C26A6B">
      <w:pPr>
        <w:pStyle w:val="Default"/>
        <w:rPr>
          <w:rFonts w:ascii="Cambria" w:hAnsi="Cambria"/>
          <w:bCs/>
          <w:color w:val="auto"/>
        </w:rPr>
      </w:pPr>
      <w:r w:rsidRPr="00465C9E">
        <w:rPr>
          <w:rFonts w:ascii="Cambria" w:hAnsi="Cambria"/>
          <w:bCs/>
          <w:color w:val="auto"/>
        </w:rPr>
        <w:t xml:space="preserve">À partir des trois documents suivants, rédigez une </w:t>
      </w:r>
      <w:r>
        <w:rPr>
          <w:rFonts w:ascii="Cambria" w:hAnsi="Cambria"/>
          <w:bCs/>
          <w:color w:val="auto"/>
        </w:rPr>
        <w:t xml:space="preserve">note de </w:t>
      </w:r>
      <w:r w:rsidRPr="00465C9E">
        <w:rPr>
          <w:rFonts w:ascii="Cambria" w:hAnsi="Cambria"/>
          <w:bCs/>
          <w:color w:val="auto"/>
        </w:rPr>
        <w:t>synthèse de 280 à 310 mots.</w:t>
      </w:r>
    </w:p>
    <w:p w14:paraId="3F201C3A" w14:textId="77777777" w:rsidR="00C26A6B" w:rsidRPr="00465C9E" w:rsidRDefault="00C26A6B" w:rsidP="00C26A6B">
      <w:pPr>
        <w:pStyle w:val="Default"/>
        <w:rPr>
          <w:rFonts w:ascii="Cambria" w:hAnsi="Cambria"/>
          <w:bCs/>
          <w:color w:val="auto"/>
        </w:rPr>
      </w:pPr>
      <w:r w:rsidRPr="00465C9E">
        <w:rPr>
          <w:rFonts w:ascii="Cambria" w:hAnsi="Cambria"/>
          <w:bCs/>
          <w:color w:val="auto"/>
        </w:rPr>
        <w:t>Durée de l'épreuve : 2 heures</w:t>
      </w:r>
    </w:p>
    <w:p w14:paraId="4DE7BFD3" w14:textId="77777777" w:rsidR="00C26A6B" w:rsidRPr="00465C9E" w:rsidRDefault="00C26A6B" w:rsidP="00C26A6B">
      <w:pPr>
        <w:pStyle w:val="Default"/>
        <w:rPr>
          <w:rFonts w:ascii="Cambria" w:hAnsi="Cambria"/>
          <w:bCs/>
          <w:color w:val="auto"/>
        </w:rPr>
      </w:pPr>
      <w:r w:rsidRPr="00465C9E">
        <w:rPr>
          <w:rFonts w:ascii="Cambria" w:hAnsi="Cambria"/>
          <w:bCs/>
          <w:color w:val="auto"/>
        </w:rPr>
        <w:t>Utilisation du dictionnaire monolingue autorisée.</w:t>
      </w:r>
    </w:p>
    <w:p w14:paraId="1702CD4A" w14:textId="77777777" w:rsidR="00C26A6B" w:rsidRDefault="00C26A6B" w:rsidP="006A05D1">
      <w:pPr>
        <w:rPr>
          <w:rFonts w:eastAsia="Times New Roman" w:cs="Times New Roman"/>
          <w:b/>
          <w:bCs/>
          <w:kern w:val="36"/>
          <w:sz w:val="24"/>
          <w:szCs w:val="24"/>
          <w:lang w:val="fr-FR" w:eastAsia="it-IT"/>
        </w:rPr>
      </w:pPr>
    </w:p>
    <w:p w14:paraId="6324F506" w14:textId="2B69DAFC" w:rsidR="006A05D1" w:rsidRPr="00D065A0" w:rsidRDefault="006A05D1" w:rsidP="006A05D1">
      <w:pPr>
        <w:rPr>
          <w:rFonts w:eastAsia="Times New Roman" w:cs="Times New Roman"/>
          <w:b/>
          <w:bCs/>
          <w:kern w:val="36"/>
          <w:sz w:val="24"/>
          <w:szCs w:val="24"/>
          <w:lang w:val="fr-FR" w:eastAsia="it-IT"/>
        </w:rPr>
      </w:pPr>
      <w:r w:rsidRPr="00D065A0">
        <w:rPr>
          <w:rFonts w:eastAsia="Times New Roman" w:cs="Times New Roman"/>
          <w:b/>
          <w:bCs/>
          <w:kern w:val="36"/>
          <w:sz w:val="24"/>
          <w:szCs w:val="24"/>
          <w:lang w:val="fr-FR" w:eastAsia="it-IT"/>
        </w:rPr>
        <w:t>DOCUMENT 1</w:t>
      </w:r>
    </w:p>
    <w:p w14:paraId="1BD8CDFC" w14:textId="77777777" w:rsidR="006A05D1" w:rsidRDefault="006A05D1" w:rsidP="006A05D1">
      <w:pPr>
        <w:rPr>
          <w:rFonts w:eastAsia="Times New Roman" w:cs="Times New Roman"/>
          <w:b/>
          <w:bCs/>
          <w:kern w:val="36"/>
          <w:sz w:val="24"/>
          <w:szCs w:val="24"/>
          <w:lang w:val="fr-FR" w:eastAsia="it-IT"/>
        </w:rPr>
      </w:pPr>
    </w:p>
    <w:p w14:paraId="00ECCACF" w14:textId="77777777" w:rsidR="0076039B" w:rsidRPr="00D065A0" w:rsidRDefault="0076039B" w:rsidP="006A05D1">
      <w:pPr>
        <w:rPr>
          <w:rFonts w:eastAsia="Times New Roman" w:cs="Times New Roman"/>
          <w:b/>
          <w:bCs/>
          <w:kern w:val="36"/>
          <w:sz w:val="24"/>
          <w:szCs w:val="24"/>
          <w:lang w:val="fr-FR" w:eastAsia="it-IT"/>
        </w:rPr>
      </w:pPr>
    </w:p>
    <w:p w14:paraId="6762F81D" w14:textId="77777777" w:rsidR="006A05D1" w:rsidRDefault="006A05D1" w:rsidP="006A05D1">
      <w:pPr>
        <w:rPr>
          <w:rFonts w:eastAsia="Times New Roman" w:cs="Times New Roman"/>
          <w:b/>
          <w:bCs/>
          <w:kern w:val="36"/>
          <w:sz w:val="24"/>
          <w:szCs w:val="24"/>
          <w:lang w:val="fr-FR" w:eastAsia="it-IT"/>
        </w:rPr>
      </w:pPr>
      <w:r w:rsidRPr="00D065A0">
        <w:rPr>
          <w:rFonts w:eastAsia="Times New Roman" w:cs="Times New Roman"/>
          <w:b/>
          <w:bCs/>
          <w:kern w:val="36"/>
          <w:sz w:val="24"/>
          <w:szCs w:val="24"/>
          <w:lang w:val="fr-FR" w:eastAsia="it-IT"/>
        </w:rPr>
        <w:t>L’éditeur français d’Agatha Christie va supprimer des termes jugés offensants</w:t>
      </w:r>
    </w:p>
    <w:p w14:paraId="0C668C98" w14:textId="77777777" w:rsidR="0076039B" w:rsidRPr="00C26A6B" w:rsidRDefault="0076039B" w:rsidP="0076039B">
      <w:pPr>
        <w:rPr>
          <w:rFonts w:eastAsia="Times New Roman" w:cs="Times New Roman"/>
          <w:bCs/>
          <w:kern w:val="36"/>
          <w:sz w:val="24"/>
          <w:szCs w:val="24"/>
          <w:lang w:val="fr-FR" w:eastAsia="it-IT"/>
        </w:rPr>
      </w:pPr>
      <w:r w:rsidRPr="00C26A6B">
        <w:rPr>
          <w:rFonts w:eastAsia="Times New Roman" w:cs="Times New Roman"/>
          <w:bCs/>
          <w:kern w:val="36"/>
          <w:sz w:val="16"/>
          <w:szCs w:val="16"/>
          <w:lang w:val="fr-FR" w:eastAsia="it-IT"/>
        </w:rPr>
        <w:t xml:space="preserve">Le Figaro et AFP agence Publié le 17/04/2023 à </w:t>
      </w:r>
      <w:proofErr w:type="gramStart"/>
      <w:r w:rsidRPr="00C26A6B">
        <w:rPr>
          <w:rFonts w:eastAsia="Times New Roman" w:cs="Times New Roman"/>
          <w:bCs/>
          <w:kern w:val="36"/>
          <w:sz w:val="16"/>
          <w:szCs w:val="16"/>
          <w:lang w:val="fr-FR" w:eastAsia="it-IT"/>
        </w:rPr>
        <w:t>15:</w:t>
      </w:r>
      <w:proofErr w:type="gramEnd"/>
      <w:r w:rsidRPr="00C26A6B">
        <w:rPr>
          <w:rFonts w:eastAsia="Times New Roman" w:cs="Times New Roman"/>
          <w:bCs/>
          <w:kern w:val="36"/>
          <w:sz w:val="16"/>
          <w:szCs w:val="16"/>
          <w:lang w:val="fr-FR" w:eastAsia="it-IT"/>
        </w:rPr>
        <w:t xml:space="preserve">27 </w:t>
      </w:r>
    </w:p>
    <w:p w14:paraId="669F6806" w14:textId="77777777" w:rsidR="0076039B" w:rsidRPr="00D065A0" w:rsidRDefault="0076039B" w:rsidP="006A05D1">
      <w:pPr>
        <w:rPr>
          <w:rFonts w:eastAsia="Times New Roman" w:cs="Times New Roman"/>
          <w:b/>
          <w:bCs/>
          <w:kern w:val="36"/>
          <w:sz w:val="24"/>
          <w:szCs w:val="24"/>
          <w:lang w:val="fr-FR" w:eastAsia="it-IT"/>
        </w:rPr>
      </w:pPr>
    </w:p>
    <w:p w14:paraId="45E61BC7" w14:textId="3180DADC" w:rsidR="006A05D1" w:rsidRPr="00D065A0" w:rsidRDefault="006A05D1" w:rsidP="006A05D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Les œuvres de l’auteur britannique vont faire l’objet de révisions, «</w:t>
      </w:r>
      <w:r w:rsidR="00C26A6B">
        <w:rPr>
          <w:rFonts w:eastAsia="Times New Roman" w:cs="Times New Roman"/>
          <w:bCs/>
          <w:kern w:val="36"/>
          <w:sz w:val="24"/>
          <w:szCs w:val="24"/>
          <w:lang w:val="fr-FR" w:eastAsia="it-IT"/>
        </w:rPr>
        <w:t xml:space="preserve"> </w:t>
      </w:r>
      <w:r w:rsidRPr="00D065A0">
        <w:rPr>
          <w:rFonts w:eastAsia="Times New Roman" w:cs="Times New Roman"/>
          <w:bCs/>
          <w:kern w:val="36"/>
          <w:sz w:val="24"/>
          <w:szCs w:val="24"/>
          <w:lang w:val="fr-FR" w:eastAsia="it-IT"/>
        </w:rPr>
        <w:t>s’alignant ainsi sur les autres éditions internationales</w:t>
      </w:r>
      <w:r w:rsidR="00C26A6B">
        <w:rPr>
          <w:rFonts w:eastAsia="Times New Roman" w:cs="Times New Roman"/>
          <w:bCs/>
          <w:kern w:val="36"/>
          <w:sz w:val="24"/>
          <w:szCs w:val="24"/>
          <w:lang w:val="fr-FR" w:eastAsia="it-IT"/>
        </w:rPr>
        <w:t xml:space="preserve"> </w:t>
      </w:r>
      <w:r w:rsidRPr="00D065A0">
        <w:rPr>
          <w:rFonts w:eastAsia="Times New Roman" w:cs="Times New Roman"/>
          <w:bCs/>
          <w:kern w:val="36"/>
          <w:sz w:val="24"/>
          <w:szCs w:val="24"/>
          <w:lang w:val="fr-FR" w:eastAsia="it-IT"/>
        </w:rPr>
        <w:t>», a indiqué une porte-parole des éditions du Masque.</w:t>
      </w:r>
    </w:p>
    <w:p w14:paraId="6B302B07" w14:textId="77777777" w:rsidR="004F7F01" w:rsidRDefault="006A05D1" w:rsidP="006A05D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Les traductions françaises d’Agatha Christie vont faire l’objet de</w:t>
      </w:r>
      <w:proofErr w:type="gramStart"/>
      <w:r w:rsidRPr="00D065A0">
        <w:rPr>
          <w:rFonts w:eastAsia="Times New Roman" w:cs="Times New Roman"/>
          <w:bCs/>
          <w:kern w:val="36"/>
          <w:sz w:val="24"/>
          <w:szCs w:val="24"/>
          <w:lang w:val="fr-FR" w:eastAsia="it-IT"/>
        </w:rPr>
        <w:t xml:space="preserve"> «révisions</w:t>
      </w:r>
      <w:proofErr w:type="gramEnd"/>
      <w:r w:rsidRPr="00D065A0">
        <w:rPr>
          <w:rFonts w:eastAsia="Times New Roman" w:cs="Times New Roman"/>
          <w:bCs/>
          <w:kern w:val="36"/>
          <w:sz w:val="24"/>
          <w:szCs w:val="24"/>
          <w:lang w:val="fr-FR" w:eastAsia="it-IT"/>
        </w:rPr>
        <w:t>», notamment la suppression de termes jugés offensants sur le physique ou l’origine de personnages,</w:t>
      </w:r>
      <w:proofErr w:type="gramStart"/>
      <w:r w:rsidRPr="00D065A0">
        <w:rPr>
          <w:rFonts w:eastAsia="Times New Roman" w:cs="Times New Roman"/>
          <w:bCs/>
          <w:kern w:val="36"/>
          <w:sz w:val="24"/>
          <w:szCs w:val="24"/>
          <w:lang w:val="fr-FR" w:eastAsia="it-IT"/>
        </w:rPr>
        <w:t xml:space="preserve"> «s’alignant</w:t>
      </w:r>
      <w:proofErr w:type="gramEnd"/>
      <w:r w:rsidRPr="00D065A0">
        <w:rPr>
          <w:rFonts w:eastAsia="Times New Roman" w:cs="Times New Roman"/>
          <w:bCs/>
          <w:kern w:val="36"/>
          <w:sz w:val="24"/>
          <w:szCs w:val="24"/>
          <w:lang w:val="fr-FR" w:eastAsia="it-IT"/>
        </w:rPr>
        <w:t xml:space="preserve"> ainsi sur les autres éditions </w:t>
      </w:r>
      <w:proofErr w:type="gramStart"/>
      <w:r w:rsidRPr="00D065A0">
        <w:rPr>
          <w:rFonts w:eastAsia="Times New Roman" w:cs="Times New Roman"/>
          <w:bCs/>
          <w:kern w:val="36"/>
          <w:sz w:val="24"/>
          <w:szCs w:val="24"/>
          <w:lang w:val="fr-FR" w:eastAsia="it-IT"/>
        </w:rPr>
        <w:t>internationales»</w:t>
      </w:r>
      <w:proofErr w:type="gramEnd"/>
      <w:r w:rsidRPr="00D065A0">
        <w:rPr>
          <w:rFonts w:eastAsia="Times New Roman" w:cs="Times New Roman"/>
          <w:bCs/>
          <w:kern w:val="36"/>
          <w:sz w:val="24"/>
          <w:szCs w:val="24"/>
          <w:lang w:val="fr-FR" w:eastAsia="it-IT"/>
        </w:rPr>
        <w:t xml:space="preserve">, a indiqué une porte-parole des éditions du Masque. </w:t>
      </w:r>
    </w:p>
    <w:p w14:paraId="27C4719E" w14:textId="523AD488" w:rsidR="006A05D1" w:rsidRPr="00D065A0" w:rsidRDefault="006A05D1" w:rsidP="006A05D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w:t>
      </w:r>
      <w:r w:rsidR="004F7F01">
        <w:rPr>
          <w:rFonts w:eastAsia="Times New Roman" w:cs="Times New Roman"/>
          <w:bCs/>
          <w:kern w:val="36"/>
          <w:sz w:val="24"/>
          <w:szCs w:val="24"/>
          <w:lang w:val="fr-FR" w:eastAsia="it-IT"/>
        </w:rPr>
        <w:t xml:space="preserve"> </w:t>
      </w:r>
      <w:r w:rsidRPr="00D065A0">
        <w:rPr>
          <w:rFonts w:eastAsia="Times New Roman" w:cs="Times New Roman"/>
          <w:bCs/>
          <w:kern w:val="36"/>
          <w:sz w:val="24"/>
          <w:szCs w:val="24"/>
          <w:lang w:val="fr-FR" w:eastAsia="it-IT"/>
        </w:rPr>
        <w:t>Les traductions françaises de l’</w:t>
      </w:r>
      <w:r w:rsidR="004F7F01" w:rsidRPr="00D065A0">
        <w:rPr>
          <w:rFonts w:eastAsia="Times New Roman" w:cs="Times New Roman"/>
          <w:bCs/>
          <w:kern w:val="36"/>
          <w:sz w:val="24"/>
          <w:szCs w:val="24"/>
          <w:lang w:val="fr-FR" w:eastAsia="it-IT"/>
        </w:rPr>
        <w:t>œuvre</w:t>
      </w:r>
      <w:r w:rsidRPr="00D065A0">
        <w:rPr>
          <w:rFonts w:eastAsia="Times New Roman" w:cs="Times New Roman"/>
          <w:bCs/>
          <w:kern w:val="36"/>
          <w:sz w:val="24"/>
          <w:szCs w:val="24"/>
          <w:lang w:val="fr-FR" w:eastAsia="it-IT"/>
        </w:rPr>
        <w:t xml:space="preserve"> d’Agatha Christie font l’objet de révisions habituelles et intègrent au fil des années les corrections demandées par Agatha Christie Limited (la société qui gère l’</w:t>
      </w:r>
      <w:r w:rsidR="004F7F01" w:rsidRPr="00D065A0">
        <w:rPr>
          <w:rFonts w:eastAsia="Times New Roman" w:cs="Times New Roman"/>
          <w:bCs/>
          <w:kern w:val="36"/>
          <w:sz w:val="24"/>
          <w:szCs w:val="24"/>
          <w:lang w:val="fr-FR" w:eastAsia="it-IT"/>
        </w:rPr>
        <w:t>œuvre</w:t>
      </w:r>
      <w:r w:rsidRPr="00D065A0">
        <w:rPr>
          <w:rFonts w:eastAsia="Times New Roman" w:cs="Times New Roman"/>
          <w:bCs/>
          <w:kern w:val="36"/>
          <w:sz w:val="24"/>
          <w:szCs w:val="24"/>
          <w:lang w:val="fr-FR" w:eastAsia="it-IT"/>
        </w:rPr>
        <w:t xml:space="preserve"> de l’autrice, ndlr), s’alignant ainsi sur les autres éditions internationales</w:t>
      </w:r>
      <w:r w:rsidR="004F7F01">
        <w:rPr>
          <w:rFonts w:eastAsia="Times New Roman" w:cs="Times New Roman"/>
          <w:bCs/>
          <w:kern w:val="36"/>
          <w:sz w:val="24"/>
          <w:szCs w:val="24"/>
          <w:lang w:val="fr-FR" w:eastAsia="it-IT"/>
        </w:rPr>
        <w:t xml:space="preserve"> </w:t>
      </w:r>
      <w:r w:rsidRPr="00D065A0">
        <w:rPr>
          <w:rFonts w:eastAsia="Times New Roman" w:cs="Times New Roman"/>
          <w:bCs/>
          <w:kern w:val="36"/>
          <w:sz w:val="24"/>
          <w:szCs w:val="24"/>
          <w:lang w:val="fr-FR" w:eastAsia="it-IT"/>
        </w:rPr>
        <w:t>», précise l’éditeur, qui fait partie du groupe Hachette.</w:t>
      </w:r>
    </w:p>
    <w:p w14:paraId="7170CC74" w14:textId="281702C8" w:rsidR="006A05D1" w:rsidRPr="00D065A0" w:rsidRDefault="006A05D1" w:rsidP="006A05D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 xml:space="preserve">Fin mars, le quotidien britannique The Telegraph avait rapporté que plusieurs passages des romans racontant les enquêtes d’Hercule </w:t>
      </w:r>
      <w:proofErr w:type="spellStart"/>
      <w:r w:rsidRPr="00D065A0">
        <w:rPr>
          <w:rFonts w:eastAsia="Times New Roman" w:cs="Times New Roman"/>
          <w:bCs/>
          <w:kern w:val="36"/>
          <w:sz w:val="24"/>
          <w:szCs w:val="24"/>
          <w:lang w:val="fr-FR" w:eastAsia="it-IT"/>
        </w:rPr>
        <w:t>Poirot</w:t>
      </w:r>
      <w:proofErr w:type="spellEnd"/>
      <w:r w:rsidRPr="00D065A0">
        <w:rPr>
          <w:rFonts w:eastAsia="Times New Roman" w:cs="Times New Roman"/>
          <w:bCs/>
          <w:kern w:val="36"/>
          <w:sz w:val="24"/>
          <w:szCs w:val="24"/>
          <w:lang w:val="fr-FR" w:eastAsia="it-IT"/>
        </w:rPr>
        <w:t xml:space="preserve"> et Miss Marple, initialement publiés entre 1920 et 1976, avaient été réécrits après examen par un comité de lecture. L’éditeur a notamment modifié ou retiré des descriptions de certains personnages étrangers. Comme dans </w:t>
      </w:r>
      <w:r w:rsidRPr="00C26A6B">
        <w:rPr>
          <w:rFonts w:eastAsia="Times New Roman" w:cs="Times New Roman"/>
          <w:bCs/>
          <w:i/>
          <w:iCs/>
          <w:kern w:val="36"/>
          <w:sz w:val="24"/>
          <w:szCs w:val="24"/>
          <w:lang w:val="fr-FR" w:eastAsia="it-IT"/>
        </w:rPr>
        <w:t>Mort sur le Nil</w:t>
      </w:r>
      <w:r w:rsidRPr="00D065A0">
        <w:rPr>
          <w:rFonts w:eastAsia="Times New Roman" w:cs="Times New Roman"/>
          <w:bCs/>
          <w:kern w:val="36"/>
          <w:sz w:val="24"/>
          <w:szCs w:val="24"/>
          <w:lang w:val="fr-FR" w:eastAsia="it-IT"/>
        </w:rPr>
        <w:t xml:space="preserve"> (1937), où le personnage de Mrs Allerton se plaignait d’un groupe d’enfants et se moquait de leur nez, ou dans La </w:t>
      </w:r>
      <w:r w:rsidRPr="00C26A6B">
        <w:rPr>
          <w:rFonts w:eastAsia="Times New Roman" w:cs="Times New Roman"/>
          <w:bCs/>
          <w:i/>
          <w:iCs/>
          <w:kern w:val="36"/>
          <w:sz w:val="24"/>
          <w:szCs w:val="24"/>
          <w:lang w:val="fr-FR" w:eastAsia="it-IT"/>
        </w:rPr>
        <w:t>Mystérieuse Affaire de Styles</w:t>
      </w:r>
      <w:r w:rsidRPr="00D065A0">
        <w:rPr>
          <w:rFonts w:eastAsia="Times New Roman" w:cs="Times New Roman"/>
          <w:bCs/>
          <w:kern w:val="36"/>
          <w:sz w:val="24"/>
          <w:szCs w:val="24"/>
          <w:lang w:val="fr-FR" w:eastAsia="it-IT"/>
        </w:rPr>
        <w:t xml:space="preserve"> (1920), dans lequel Hercule </w:t>
      </w:r>
      <w:proofErr w:type="spellStart"/>
      <w:r w:rsidRPr="00D065A0">
        <w:rPr>
          <w:rFonts w:eastAsia="Times New Roman" w:cs="Times New Roman"/>
          <w:bCs/>
          <w:kern w:val="36"/>
          <w:sz w:val="24"/>
          <w:szCs w:val="24"/>
          <w:lang w:val="fr-FR" w:eastAsia="it-IT"/>
        </w:rPr>
        <w:t>Poirot</w:t>
      </w:r>
      <w:proofErr w:type="spellEnd"/>
      <w:r w:rsidRPr="00D065A0">
        <w:rPr>
          <w:rFonts w:eastAsia="Times New Roman" w:cs="Times New Roman"/>
          <w:bCs/>
          <w:kern w:val="36"/>
          <w:sz w:val="24"/>
          <w:szCs w:val="24"/>
          <w:lang w:val="fr-FR" w:eastAsia="it-IT"/>
        </w:rPr>
        <w:t xml:space="preserve"> soulignait qu’un autre personnage était «</w:t>
      </w:r>
      <w:r w:rsidR="00C26A6B">
        <w:rPr>
          <w:rFonts w:eastAsia="Times New Roman" w:cs="Times New Roman"/>
          <w:bCs/>
          <w:kern w:val="36"/>
          <w:sz w:val="24"/>
          <w:szCs w:val="24"/>
          <w:lang w:val="fr-FR" w:eastAsia="it-IT"/>
        </w:rPr>
        <w:t xml:space="preserve"> </w:t>
      </w:r>
      <w:r w:rsidRPr="00D065A0">
        <w:rPr>
          <w:rFonts w:eastAsia="Times New Roman" w:cs="Times New Roman"/>
          <w:bCs/>
          <w:kern w:val="36"/>
          <w:sz w:val="24"/>
          <w:szCs w:val="24"/>
          <w:lang w:val="fr-FR" w:eastAsia="it-IT"/>
        </w:rPr>
        <w:t>un Juif, bien sûr</w:t>
      </w:r>
      <w:r w:rsidR="00C26A6B">
        <w:rPr>
          <w:rFonts w:eastAsia="Times New Roman" w:cs="Times New Roman"/>
          <w:bCs/>
          <w:kern w:val="36"/>
          <w:sz w:val="24"/>
          <w:szCs w:val="24"/>
          <w:lang w:val="fr-FR" w:eastAsia="it-IT"/>
        </w:rPr>
        <w:t xml:space="preserve"> </w:t>
      </w:r>
      <w:r w:rsidRPr="00D065A0">
        <w:rPr>
          <w:rFonts w:eastAsia="Times New Roman" w:cs="Times New Roman"/>
          <w:bCs/>
          <w:kern w:val="36"/>
          <w:sz w:val="24"/>
          <w:szCs w:val="24"/>
          <w:lang w:val="fr-FR" w:eastAsia="it-IT"/>
        </w:rPr>
        <w:t>».</w:t>
      </w:r>
    </w:p>
    <w:p w14:paraId="0F606984" w14:textId="77777777" w:rsidR="006A05D1" w:rsidRPr="00D065A0" w:rsidRDefault="006A05D1" w:rsidP="006A05D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 xml:space="preserve">Ce n’est pas la première fois qu’un titre d’Agatha Christie est modifié. En 2020, le roman policier les </w:t>
      </w:r>
      <w:r w:rsidRPr="004F7F01">
        <w:rPr>
          <w:rFonts w:eastAsia="Times New Roman" w:cs="Times New Roman"/>
          <w:bCs/>
          <w:i/>
          <w:iCs/>
          <w:kern w:val="36"/>
          <w:sz w:val="24"/>
          <w:szCs w:val="24"/>
          <w:lang w:val="fr-FR" w:eastAsia="it-IT"/>
        </w:rPr>
        <w:t>Dix petits nègres</w:t>
      </w:r>
      <w:r w:rsidRPr="00D065A0">
        <w:rPr>
          <w:rFonts w:eastAsia="Times New Roman" w:cs="Times New Roman"/>
          <w:bCs/>
          <w:kern w:val="36"/>
          <w:sz w:val="24"/>
          <w:szCs w:val="24"/>
          <w:lang w:val="fr-FR" w:eastAsia="it-IT"/>
        </w:rPr>
        <w:t xml:space="preserve">, un des plus lus et vendus au monde, avait été rebaptisé </w:t>
      </w:r>
      <w:r w:rsidRPr="004F7F01">
        <w:rPr>
          <w:rFonts w:eastAsia="Times New Roman" w:cs="Times New Roman"/>
          <w:bCs/>
          <w:i/>
          <w:iCs/>
          <w:kern w:val="36"/>
          <w:sz w:val="24"/>
          <w:szCs w:val="24"/>
          <w:lang w:val="fr-FR" w:eastAsia="it-IT"/>
        </w:rPr>
        <w:t>Ils étaient dix</w:t>
      </w:r>
      <w:r w:rsidRPr="00D065A0">
        <w:rPr>
          <w:rFonts w:eastAsia="Times New Roman" w:cs="Times New Roman"/>
          <w:bCs/>
          <w:kern w:val="36"/>
          <w:sz w:val="24"/>
          <w:szCs w:val="24"/>
          <w:lang w:val="fr-FR" w:eastAsia="it-IT"/>
        </w:rPr>
        <w:t xml:space="preserve"> et l’appellation péjorative, citée 74 fois dans la version originale, avait été ôtée de la nouvelle édition.</w:t>
      </w:r>
    </w:p>
    <w:p w14:paraId="4A5228C6" w14:textId="77777777" w:rsidR="00874374" w:rsidRPr="00D065A0" w:rsidRDefault="00874374" w:rsidP="00D202B1">
      <w:pPr>
        <w:rPr>
          <w:rFonts w:eastAsia="Times New Roman" w:cs="Times New Roman"/>
          <w:bCs/>
          <w:kern w:val="36"/>
          <w:sz w:val="24"/>
          <w:szCs w:val="24"/>
          <w:lang w:val="fr-FR" w:eastAsia="it-IT"/>
        </w:rPr>
      </w:pPr>
    </w:p>
    <w:p w14:paraId="4CF31B08" w14:textId="77777777" w:rsidR="00874374" w:rsidRPr="00D065A0" w:rsidRDefault="00874374" w:rsidP="00D202B1">
      <w:pPr>
        <w:rPr>
          <w:rFonts w:eastAsia="Times New Roman" w:cs="Times New Roman"/>
          <w:bCs/>
          <w:kern w:val="36"/>
          <w:sz w:val="24"/>
          <w:szCs w:val="24"/>
          <w:lang w:val="fr-FR" w:eastAsia="it-IT"/>
        </w:rPr>
      </w:pPr>
    </w:p>
    <w:p w14:paraId="61129A3B" w14:textId="0816A2D4" w:rsidR="006A05D1" w:rsidRPr="00D065A0" w:rsidRDefault="00FD3C46" w:rsidP="00D065A0">
      <w:pPr>
        <w:spacing w:after="0" w:line="240" w:lineRule="auto"/>
        <w:rPr>
          <w:rFonts w:eastAsia="Times New Roman" w:cs="Times New Roman"/>
          <w:b/>
          <w:bCs/>
          <w:kern w:val="36"/>
          <w:sz w:val="24"/>
          <w:szCs w:val="24"/>
          <w:lang w:val="fr-FR" w:eastAsia="it-IT"/>
        </w:rPr>
      </w:pPr>
      <w:r w:rsidRPr="00D065A0">
        <w:rPr>
          <w:rFonts w:eastAsia="Times New Roman" w:cs="Times New Roman"/>
          <w:bCs/>
          <w:kern w:val="36"/>
          <w:sz w:val="24"/>
          <w:szCs w:val="24"/>
          <w:lang w:val="fr-FR" w:eastAsia="it-IT"/>
        </w:rPr>
        <w:br w:type="page"/>
      </w:r>
      <w:r w:rsidR="006A05D1" w:rsidRPr="00D065A0">
        <w:rPr>
          <w:rFonts w:eastAsia="Times New Roman" w:cs="Times New Roman"/>
          <w:b/>
          <w:bCs/>
          <w:kern w:val="36"/>
          <w:sz w:val="24"/>
          <w:szCs w:val="24"/>
          <w:lang w:val="fr-FR" w:eastAsia="it-IT"/>
        </w:rPr>
        <w:lastRenderedPageBreak/>
        <w:t>DOCUMENT 2</w:t>
      </w:r>
    </w:p>
    <w:p w14:paraId="55DEB08E" w14:textId="77777777" w:rsidR="0076039B" w:rsidRDefault="0076039B" w:rsidP="0076039B">
      <w:pPr>
        <w:rPr>
          <w:rFonts w:eastAsia="Times New Roman" w:cs="Times New Roman"/>
          <w:b/>
          <w:bCs/>
          <w:kern w:val="36"/>
          <w:sz w:val="24"/>
          <w:szCs w:val="24"/>
          <w:lang w:val="fr-FR" w:eastAsia="it-IT"/>
        </w:rPr>
      </w:pPr>
    </w:p>
    <w:p w14:paraId="5B282056" w14:textId="77777777" w:rsidR="0076039B" w:rsidRPr="00D065A0" w:rsidRDefault="0076039B" w:rsidP="0076039B">
      <w:pPr>
        <w:rPr>
          <w:rFonts w:eastAsia="Times New Roman" w:cs="Times New Roman"/>
          <w:b/>
          <w:bCs/>
          <w:kern w:val="36"/>
          <w:sz w:val="24"/>
          <w:szCs w:val="24"/>
          <w:lang w:val="fr-FR" w:eastAsia="it-IT"/>
        </w:rPr>
      </w:pPr>
    </w:p>
    <w:p w14:paraId="463F4C77" w14:textId="77777777" w:rsidR="0076039B" w:rsidRPr="00C26A6B" w:rsidRDefault="000873B1" w:rsidP="0076039B">
      <w:pPr>
        <w:rPr>
          <w:rFonts w:eastAsia="Times New Roman" w:cs="Times New Roman"/>
          <w:bCs/>
          <w:kern w:val="36"/>
          <w:sz w:val="16"/>
          <w:szCs w:val="16"/>
          <w:lang w:val="fr-FR" w:eastAsia="it-IT"/>
        </w:rPr>
      </w:pPr>
      <w:r w:rsidRPr="00D065A0">
        <w:rPr>
          <w:rFonts w:eastAsia="Times New Roman" w:cs="Times New Roman"/>
          <w:b/>
          <w:bCs/>
          <w:kern w:val="36"/>
          <w:sz w:val="24"/>
          <w:szCs w:val="24"/>
          <w:lang w:val="fr-FR" w:eastAsia="it-IT"/>
        </w:rPr>
        <w:t xml:space="preserve">Un des livres les plus lus et vendus au monde contraint de changer de titre </w:t>
      </w:r>
      <w:r w:rsidRPr="00D065A0">
        <w:rPr>
          <w:rFonts w:eastAsia="Times New Roman" w:cs="Times New Roman"/>
          <w:bCs/>
          <w:kern w:val="36"/>
          <w:sz w:val="24"/>
          <w:szCs w:val="24"/>
          <w:lang w:val="fr-FR" w:eastAsia="it-IT"/>
        </w:rPr>
        <w:t xml:space="preserve">Publié le </w:t>
      </w:r>
      <w:r w:rsidR="0076039B" w:rsidRPr="00C26A6B">
        <w:rPr>
          <w:rFonts w:eastAsia="Times New Roman" w:cs="Times New Roman"/>
          <w:bCs/>
          <w:kern w:val="36"/>
          <w:sz w:val="16"/>
          <w:szCs w:val="16"/>
          <w:lang w:val="fr-FR" w:eastAsia="it-IT"/>
        </w:rPr>
        <w:t>https://www.capital.fr/entreprises-marches/un-des-livres-les-plus-lus-et-vendus-au-monde-contraint-de-changer-de-titre-1378779</w:t>
      </w:r>
    </w:p>
    <w:p w14:paraId="21B3C4D8" w14:textId="056550B1" w:rsidR="000873B1" w:rsidRPr="00D065A0" w:rsidRDefault="000873B1" w:rsidP="000873B1">
      <w:pPr>
        <w:rPr>
          <w:rFonts w:eastAsia="Times New Roman" w:cs="Times New Roman"/>
          <w:bCs/>
          <w:kern w:val="36"/>
          <w:sz w:val="24"/>
          <w:szCs w:val="24"/>
          <w:lang w:val="fr-FR" w:eastAsia="it-IT"/>
        </w:rPr>
      </w:pPr>
    </w:p>
    <w:p w14:paraId="089357A2" w14:textId="4CC61AFE" w:rsidR="000873B1" w:rsidRPr="00D065A0" w:rsidRDefault="000873B1" w:rsidP="000873B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 xml:space="preserve">Le célèbre roman policier </w:t>
      </w:r>
      <w:r w:rsidRPr="00C26A6B">
        <w:rPr>
          <w:rFonts w:eastAsia="Times New Roman" w:cs="Times New Roman"/>
          <w:bCs/>
          <w:i/>
          <w:iCs/>
          <w:kern w:val="36"/>
          <w:sz w:val="24"/>
          <w:szCs w:val="24"/>
          <w:lang w:val="fr-FR" w:eastAsia="it-IT"/>
        </w:rPr>
        <w:t>Dix petits nègres</w:t>
      </w:r>
      <w:r w:rsidRPr="00D065A0">
        <w:rPr>
          <w:rFonts w:eastAsia="Times New Roman" w:cs="Times New Roman"/>
          <w:bCs/>
          <w:kern w:val="36"/>
          <w:sz w:val="24"/>
          <w:szCs w:val="24"/>
          <w:lang w:val="fr-FR" w:eastAsia="it-IT"/>
        </w:rPr>
        <w:t xml:space="preserve"> d'Agatha Christie, un des livres les plus lus et vendus au monde, devient </w:t>
      </w:r>
      <w:r w:rsidRPr="00C26A6B">
        <w:rPr>
          <w:rFonts w:eastAsia="Times New Roman" w:cs="Times New Roman"/>
          <w:bCs/>
          <w:i/>
          <w:iCs/>
          <w:kern w:val="36"/>
          <w:sz w:val="24"/>
          <w:szCs w:val="24"/>
          <w:lang w:val="fr-FR" w:eastAsia="it-IT"/>
        </w:rPr>
        <w:t>Ils étaient dix</w:t>
      </w:r>
      <w:r w:rsidRPr="00D065A0">
        <w:rPr>
          <w:rFonts w:eastAsia="Times New Roman" w:cs="Times New Roman"/>
          <w:bCs/>
          <w:kern w:val="36"/>
          <w:sz w:val="24"/>
          <w:szCs w:val="24"/>
          <w:lang w:val="fr-FR" w:eastAsia="it-IT"/>
        </w:rPr>
        <w:t xml:space="preserve"> dans sa version française, pour </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ne pas blesser</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 xml:space="preserve">. Le mot </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nègre</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 cité 74 fois dans la version originale du récit, n'apparaît plus du tout dans la nouvelle édition.</w:t>
      </w:r>
    </w:p>
    <w:p w14:paraId="17958811" w14:textId="53D46358" w:rsidR="000873B1" w:rsidRPr="00D065A0" w:rsidRDefault="000873B1" w:rsidP="000873B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 xml:space="preserve">L'affaire George Floyd et la multiplication des mouvements </w:t>
      </w:r>
      <w:proofErr w:type="spellStart"/>
      <w:r w:rsidRPr="00D065A0">
        <w:rPr>
          <w:rFonts w:eastAsia="Times New Roman" w:cs="Times New Roman"/>
          <w:bCs/>
          <w:kern w:val="36"/>
          <w:sz w:val="24"/>
          <w:szCs w:val="24"/>
          <w:lang w:val="fr-FR" w:eastAsia="it-IT"/>
        </w:rPr>
        <w:t>anti-racisme</w:t>
      </w:r>
      <w:proofErr w:type="spellEnd"/>
      <w:r w:rsidRPr="00D065A0">
        <w:rPr>
          <w:rFonts w:eastAsia="Times New Roman" w:cs="Times New Roman"/>
          <w:bCs/>
          <w:kern w:val="36"/>
          <w:sz w:val="24"/>
          <w:szCs w:val="24"/>
          <w:lang w:val="fr-FR" w:eastAsia="it-IT"/>
        </w:rPr>
        <w:t xml:space="preserve"> et anti-discrimination n'en finissent décidément pas de faire des vagues... </w:t>
      </w:r>
      <w:r w:rsidRPr="00C26A6B">
        <w:rPr>
          <w:rFonts w:eastAsia="Times New Roman" w:cs="Times New Roman"/>
          <w:bCs/>
          <w:i/>
          <w:iCs/>
          <w:kern w:val="36"/>
          <w:sz w:val="24"/>
          <w:szCs w:val="24"/>
          <w:lang w:val="fr-FR" w:eastAsia="it-IT"/>
        </w:rPr>
        <w:t>Dix petits nègres</w:t>
      </w:r>
      <w:r w:rsidRPr="00D065A0">
        <w:rPr>
          <w:rFonts w:eastAsia="Times New Roman" w:cs="Times New Roman"/>
          <w:bCs/>
          <w:kern w:val="36"/>
          <w:sz w:val="24"/>
          <w:szCs w:val="24"/>
          <w:lang w:val="fr-FR" w:eastAsia="it-IT"/>
        </w:rPr>
        <w:t xml:space="preserve">, d'Agatha Christie, change de nom en français, amputé du mot </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nègre</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 xml:space="preserve"> pour ne plus blesser ! </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Nous ne devons plus utiliser des termes qui risquent de blesser</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 xml:space="preserve">, s'est justifié sur RTL, qui a révélé cette info, l'arrière-petit-fils de la romancière, James Prichard, dirigeant de la société propriétaire des droits littéraires et médiatiques des œuvres d'Agatha Christie. Le nouveau titre français qui sort ce mercredi aux éditions du Masque est </w:t>
      </w:r>
      <w:r w:rsidRPr="00C26A6B">
        <w:rPr>
          <w:rFonts w:eastAsia="Times New Roman" w:cs="Times New Roman"/>
          <w:bCs/>
          <w:i/>
          <w:iCs/>
          <w:kern w:val="36"/>
          <w:sz w:val="24"/>
          <w:szCs w:val="24"/>
          <w:lang w:val="fr-FR" w:eastAsia="it-IT"/>
        </w:rPr>
        <w:t>Ils étaient dix</w:t>
      </w:r>
      <w:r w:rsidRPr="00D065A0">
        <w:rPr>
          <w:rFonts w:eastAsia="Times New Roman" w:cs="Times New Roman"/>
          <w:bCs/>
          <w:kern w:val="36"/>
          <w:sz w:val="24"/>
          <w:szCs w:val="24"/>
          <w:lang w:val="fr-FR" w:eastAsia="it-IT"/>
        </w:rPr>
        <w:t>.</w:t>
      </w:r>
    </w:p>
    <w:p w14:paraId="5E91C014" w14:textId="433BB033" w:rsidR="000873B1" w:rsidRPr="00D065A0" w:rsidRDefault="000873B1" w:rsidP="000873B1">
      <w:pPr>
        <w:rPr>
          <w:rFonts w:eastAsia="Times New Roman" w:cs="Times New Roman"/>
          <w:bCs/>
          <w:kern w:val="36"/>
          <w:sz w:val="24"/>
          <w:szCs w:val="24"/>
          <w:lang w:val="fr-FR" w:eastAsia="it-IT"/>
        </w:rPr>
      </w:pPr>
      <w:r w:rsidRPr="00D065A0">
        <w:rPr>
          <w:rFonts w:eastAsia="Times New Roman" w:cs="Times New Roman"/>
          <w:bCs/>
          <w:kern w:val="36"/>
          <w:sz w:val="24"/>
          <w:szCs w:val="24"/>
          <w:lang w:val="fr-FR" w:eastAsia="it-IT"/>
        </w:rPr>
        <w:t xml:space="preserve">Mais, il ne s'agit pas seulement d'un changement de titre. Le mot </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nègre</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 xml:space="preserve">, cité 74 fois dans la version originale du récit, n'apparaît plus du tout dans la nouvelle édition traduite par Gérard de Chergé. </w:t>
      </w:r>
      <w:r w:rsidRPr="00C26A6B">
        <w:rPr>
          <w:rFonts w:eastAsia="Times New Roman" w:cs="Times New Roman"/>
          <w:bCs/>
          <w:i/>
          <w:iCs/>
          <w:kern w:val="36"/>
          <w:sz w:val="24"/>
          <w:szCs w:val="24"/>
          <w:lang w:val="fr-FR" w:eastAsia="it-IT"/>
        </w:rPr>
        <w:t>L'île du nègre</w:t>
      </w:r>
      <w:r w:rsidRPr="00D065A0">
        <w:rPr>
          <w:rFonts w:eastAsia="Times New Roman" w:cs="Times New Roman"/>
          <w:bCs/>
          <w:kern w:val="36"/>
          <w:sz w:val="24"/>
          <w:szCs w:val="24"/>
          <w:lang w:val="fr-FR" w:eastAsia="it-IT"/>
        </w:rPr>
        <w:t xml:space="preserve"> où se déroule la machiavélique intrigue imaginée par Agatha Christie est devenue dans la nouvelle version </w:t>
      </w:r>
      <w:r w:rsidR="00C26A6B" w:rsidRPr="00C26A6B">
        <w:rPr>
          <w:rFonts w:eastAsia="Times New Roman" w:cs="Times New Roman"/>
          <w:bCs/>
          <w:i/>
          <w:iCs/>
          <w:kern w:val="36"/>
          <w:sz w:val="24"/>
          <w:szCs w:val="24"/>
          <w:lang w:val="fr-FR" w:eastAsia="it-IT"/>
        </w:rPr>
        <w:t>L</w:t>
      </w:r>
      <w:r w:rsidRPr="00C26A6B">
        <w:rPr>
          <w:rFonts w:eastAsia="Times New Roman" w:cs="Times New Roman"/>
          <w:bCs/>
          <w:i/>
          <w:iCs/>
          <w:kern w:val="36"/>
          <w:sz w:val="24"/>
          <w:szCs w:val="24"/>
          <w:lang w:val="fr-FR" w:eastAsia="it-IT"/>
        </w:rPr>
        <w:t>'île du soldat</w:t>
      </w:r>
      <w:r w:rsidRPr="00D065A0">
        <w:rPr>
          <w:rFonts w:eastAsia="Times New Roman" w:cs="Times New Roman"/>
          <w:bCs/>
          <w:kern w:val="36"/>
          <w:sz w:val="24"/>
          <w:szCs w:val="24"/>
          <w:lang w:val="fr-FR" w:eastAsia="it-IT"/>
        </w:rPr>
        <w:t xml:space="preserve"> (comme dans les versions en anglais). </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Les éditions du Masque ont opéré ces changements à la demande d’Agatha Christie Limited afin de s’aligner sur les éditions anglaise, américaine et toutes les autres traductions internationales</w:t>
      </w:r>
      <w:r w:rsidR="00C26A6B">
        <w:rPr>
          <w:rFonts w:eastAsia="Times New Roman" w:cs="Times New Roman"/>
          <w:bCs/>
          <w:kern w:val="36"/>
          <w:sz w:val="24"/>
          <w:szCs w:val="24"/>
          <w:lang w:val="fr-FR" w:eastAsia="it-IT"/>
        </w:rPr>
        <w:t> »</w:t>
      </w:r>
      <w:r w:rsidRPr="00D065A0">
        <w:rPr>
          <w:rFonts w:eastAsia="Times New Roman" w:cs="Times New Roman"/>
          <w:bCs/>
          <w:kern w:val="36"/>
          <w:sz w:val="24"/>
          <w:szCs w:val="24"/>
          <w:lang w:val="fr-FR" w:eastAsia="it-IT"/>
        </w:rPr>
        <w:t xml:space="preserve"> a précisé l'éditeur contacté par l'AFP.</w:t>
      </w:r>
    </w:p>
    <w:p w14:paraId="653B5259" w14:textId="35F8386E" w:rsidR="000873B1" w:rsidRPr="00D065A0" w:rsidRDefault="00C26A6B" w:rsidP="000873B1">
      <w:pPr>
        <w:rPr>
          <w:rFonts w:eastAsia="Times New Roman" w:cs="Times New Roman"/>
          <w:bCs/>
          <w:kern w:val="36"/>
          <w:sz w:val="24"/>
          <w:szCs w:val="24"/>
          <w:lang w:val="fr-FR" w:eastAsia="it-IT"/>
        </w:rPr>
      </w:pPr>
      <w:r>
        <w:rPr>
          <w:rFonts w:eastAsia="Times New Roman" w:cs="Times New Roman"/>
          <w:bCs/>
          <w:kern w:val="36"/>
          <w:sz w:val="24"/>
          <w:szCs w:val="24"/>
          <w:lang w:val="fr-FR" w:eastAsia="it-IT"/>
        </w:rPr>
        <w:t>« </w:t>
      </w:r>
      <w:r w:rsidR="000873B1" w:rsidRPr="00D065A0">
        <w:rPr>
          <w:rFonts w:eastAsia="Times New Roman" w:cs="Times New Roman"/>
          <w:bCs/>
          <w:kern w:val="36"/>
          <w:sz w:val="24"/>
          <w:szCs w:val="24"/>
          <w:lang w:val="fr-FR" w:eastAsia="it-IT"/>
        </w:rPr>
        <w:t>La traduction a été révisée selon les dernières mises à jour de la version originale mais l’histoire en elle-même ne change pas</w:t>
      </w:r>
      <w:r>
        <w:rPr>
          <w:rFonts w:eastAsia="Times New Roman" w:cs="Times New Roman"/>
          <w:bCs/>
          <w:kern w:val="36"/>
          <w:sz w:val="24"/>
          <w:szCs w:val="24"/>
          <w:lang w:val="fr-FR" w:eastAsia="it-IT"/>
        </w:rPr>
        <w:t> »</w:t>
      </w:r>
      <w:r w:rsidR="000873B1" w:rsidRPr="00D065A0">
        <w:rPr>
          <w:rFonts w:eastAsia="Times New Roman" w:cs="Times New Roman"/>
          <w:bCs/>
          <w:kern w:val="36"/>
          <w:sz w:val="24"/>
          <w:szCs w:val="24"/>
          <w:lang w:val="fr-FR" w:eastAsia="it-IT"/>
        </w:rPr>
        <w:t xml:space="preserve">, a souligné l'éditeur. </w:t>
      </w:r>
      <w:r>
        <w:rPr>
          <w:rFonts w:eastAsia="Times New Roman" w:cs="Times New Roman"/>
          <w:bCs/>
          <w:kern w:val="36"/>
          <w:sz w:val="24"/>
          <w:szCs w:val="24"/>
          <w:lang w:val="fr-FR" w:eastAsia="it-IT"/>
        </w:rPr>
        <w:t>« </w:t>
      </w:r>
      <w:r w:rsidR="000873B1" w:rsidRPr="00D065A0">
        <w:rPr>
          <w:rFonts w:eastAsia="Times New Roman" w:cs="Times New Roman"/>
          <w:bCs/>
          <w:kern w:val="36"/>
          <w:sz w:val="24"/>
          <w:szCs w:val="24"/>
          <w:lang w:val="fr-FR" w:eastAsia="it-IT"/>
        </w:rPr>
        <w:t>Quand le livre a été écrit, le langage était différent et on utilisait des mots aujourd'hui oubliés</w:t>
      </w:r>
      <w:r>
        <w:rPr>
          <w:rFonts w:eastAsia="Times New Roman" w:cs="Times New Roman"/>
          <w:bCs/>
          <w:kern w:val="36"/>
          <w:sz w:val="24"/>
          <w:szCs w:val="24"/>
          <w:lang w:val="fr-FR" w:eastAsia="it-IT"/>
        </w:rPr>
        <w:t> »</w:t>
      </w:r>
      <w:r w:rsidR="000873B1" w:rsidRPr="00D065A0">
        <w:rPr>
          <w:rFonts w:eastAsia="Times New Roman" w:cs="Times New Roman"/>
          <w:bCs/>
          <w:kern w:val="36"/>
          <w:sz w:val="24"/>
          <w:szCs w:val="24"/>
          <w:lang w:val="fr-FR" w:eastAsia="it-IT"/>
        </w:rPr>
        <w:t xml:space="preserve"> a expliqué James Prichard. Le célèbre roman d'Agatha Christie (1890-1976) dont le titre original est </w:t>
      </w:r>
      <w:r w:rsidR="000873B1" w:rsidRPr="00C26A6B">
        <w:rPr>
          <w:rFonts w:eastAsia="Times New Roman" w:cs="Times New Roman"/>
          <w:bCs/>
          <w:i/>
          <w:iCs/>
          <w:kern w:val="36"/>
          <w:sz w:val="24"/>
          <w:szCs w:val="24"/>
          <w:lang w:val="fr-FR" w:eastAsia="it-IT"/>
        </w:rPr>
        <w:t xml:space="preserve">Ten Little </w:t>
      </w:r>
      <w:proofErr w:type="spellStart"/>
      <w:r w:rsidR="000873B1" w:rsidRPr="00C26A6B">
        <w:rPr>
          <w:rFonts w:eastAsia="Times New Roman" w:cs="Times New Roman"/>
          <w:bCs/>
          <w:i/>
          <w:iCs/>
          <w:kern w:val="36"/>
          <w:sz w:val="24"/>
          <w:szCs w:val="24"/>
          <w:lang w:val="fr-FR" w:eastAsia="it-IT"/>
        </w:rPr>
        <w:t>Niggers</w:t>
      </w:r>
      <w:proofErr w:type="spellEnd"/>
      <w:r w:rsidR="000873B1" w:rsidRPr="00D065A0">
        <w:rPr>
          <w:rFonts w:eastAsia="Times New Roman" w:cs="Times New Roman"/>
          <w:bCs/>
          <w:kern w:val="36"/>
          <w:sz w:val="24"/>
          <w:szCs w:val="24"/>
          <w:lang w:val="fr-FR" w:eastAsia="it-IT"/>
        </w:rPr>
        <w:t xml:space="preserve"> fut écrit en 1938 et publié en 1939 en Grande-Bretagne. Dès sa sortie aux Etats-Unis au début de l'année 1940, il fut publié (avec l'accord de la romancière) sous le titre </w:t>
      </w:r>
      <w:r w:rsidR="000873B1" w:rsidRPr="00C26A6B">
        <w:rPr>
          <w:rFonts w:eastAsia="Times New Roman" w:cs="Times New Roman"/>
          <w:bCs/>
          <w:i/>
          <w:iCs/>
          <w:kern w:val="36"/>
          <w:sz w:val="24"/>
          <w:szCs w:val="24"/>
          <w:lang w:val="fr-FR" w:eastAsia="it-IT"/>
        </w:rPr>
        <w:t>And Then There Were None</w:t>
      </w:r>
      <w:r w:rsidR="000873B1" w:rsidRPr="00D065A0">
        <w:rPr>
          <w:rFonts w:eastAsia="Times New Roman" w:cs="Times New Roman"/>
          <w:bCs/>
          <w:kern w:val="36"/>
          <w:sz w:val="24"/>
          <w:szCs w:val="24"/>
          <w:lang w:val="fr-FR" w:eastAsia="it-IT"/>
        </w:rPr>
        <w:t xml:space="preserve"> (</w:t>
      </w:r>
      <w:r>
        <w:rPr>
          <w:rFonts w:eastAsia="Times New Roman" w:cs="Times New Roman"/>
          <w:bCs/>
          <w:kern w:val="36"/>
          <w:sz w:val="24"/>
          <w:szCs w:val="24"/>
          <w:lang w:val="fr-FR" w:eastAsia="it-IT"/>
        </w:rPr>
        <w:t>« </w:t>
      </w:r>
      <w:r w:rsidR="000873B1" w:rsidRPr="00D065A0">
        <w:rPr>
          <w:rFonts w:eastAsia="Times New Roman" w:cs="Times New Roman"/>
          <w:bCs/>
          <w:kern w:val="36"/>
          <w:sz w:val="24"/>
          <w:szCs w:val="24"/>
          <w:lang w:val="fr-FR" w:eastAsia="it-IT"/>
        </w:rPr>
        <w:t>Et soudain il n'en restait plus</w:t>
      </w:r>
      <w:r>
        <w:rPr>
          <w:rFonts w:eastAsia="Times New Roman" w:cs="Times New Roman"/>
          <w:bCs/>
          <w:kern w:val="36"/>
          <w:sz w:val="24"/>
          <w:szCs w:val="24"/>
          <w:lang w:val="fr-FR" w:eastAsia="it-IT"/>
        </w:rPr>
        <w:t> »</w:t>
      </w:r>
      <w:r w:rsidR="000873B1" w:rsidRPr="00D065A0">
        <w:rPr>
          <w:rFonts w:eastAsia="Times New Roman" w:cs="Times New Roman"/>
          <w:bCs/>
          <w:kern w:val="36"/>
          <w:sz w:val="24"/>
          <w:szCs w:val="24"/>
          <w:lang w:val="fr-FR" w:eastAsia="it-IT"/>
        </w:rPr>
        <w:t>).</w:t>
      </w:r>
    </w:p>
    <w:p w14:paraId="2FD31BF7" w14:textId="77777777" w:rsidR="000873B1" w:rsidRPr="00D065A0" w:rsidRDefault="000873B1" w:rsidP="000873B1">
      <w:pPr>
        <w:rPr>
          <w:rFonts w:eastAsia="Times New Roman" w:cs="Times New Roman"/>
          <w:bCs/>
          <w:kern w:val="36"/>
          <w:sz w:val="24"/>
          <w:szCs w:val="24"/>
          <w:lang w:val="fr-FR" w:eastAsia="it-IT"/>
        </w:rPr>
      </w:pPr>
    </w:p>
    <w:p w14:paraId="464E38CF" w14:textId="77777777" w:rsidR="000873B1" w:rsidRPr="00D065A0" w:rsidRDefault="000873B1" w:rsidP="006A05D1">
      <w:pPr>
        <w:rPr>
          <w:rFonts w:eastAsia="Times New Roman" w:cs="Times New Roman"/>
          <w:bCs/>
          <w:kern w:val="36"/>
          <w:sz w:val="24"/>
          <w:szCs w:val="24"/>
          <w:lang w:val="fr-FR" w:eastAsia="it-IT"/>
        </w:rPr>
      </w:pPr>
    </w:p>
    <w:p w14:paraId="369E1A88" w14:textId="4E97993B" w:rsidR="00FD3C46" w:rsidRPr="00D065A0" w:rsidRDefault="00FD3C46">
      <w:pPr>
        <w:spacing w:after="0" w:line="240" w:lineRule="auto"/>
        <w:rPr>
          <w:rFonts w:eastAsia="Times New Roman" w:cs="Times New Roman"/>
          <w:b/>
          <w:bCs/>
          <w:kern w:val="36"/>
          <w:sz w:val="24"/>
          <w:szCs w:val="24"/>
          <w:lang w:val="fr-FR" w:eastAsia="it-IT"/>
        </w:rPr>
      </w:pPr>
      <w:r w:rsidRPr="00D065A0">
        <w:rPr>
          <w:rFonts w:eastAsia="Times New Roman" w:cs="Times New Roman"/>
          <w:b/>
          <w:bCs/>
          <w:kern w:val="36"/>
          <w:sz w:val="24"/>
          <w:szCs w:val="24"/>
          <w:lang w:val="fr-FR" w:eastAsia="it-IT"/>
        </w:rPr>
        <w:br w:type="page"/>
      </w:r>
    </w:p>
    <w:p w14:paraId="28DE5170" w14:textId="77777777" w:rsidR="006A05D1" w:rsidRPr="00D065A0" w:rsidRDefault="006A05D1" w:rsidP="006A05D1">
      <w:pPr>
        <w:rPr>
          <w:rFonts w:eastAsia="Times New Roman" w:cs="Times New Roman"/>
          <w:bCs/>
          <w:kern w:val="36"/>
          <w:sz w:val="24"/>
          <w:szCs w:val="24"/>
          <w:lang w:val="fr-FR" w:eastAsia="it-IT"/>
        </w:rPr>
      </w:pPr>
    </w:p>
    <w:p w14:paraId="6A6CA5C0" w14:textId="4A5552DA" w:rsidR="006A05D1" w:rsidRPr="00D065A0" w:rsidRDefault="00D202B1" w:rsidP="006A05D1">
      <w:pPr>
        <w:rPr>
          <w:rFonts w:eastAsia="Times New Roman" w:cs="Times New Roman"/>
          <w:b/>
          <w:bCs/>
          <w:kern w:val="36"/>
          <w:sz w:val="24"/>
          <w:szCs w:val="24"/>
          <w:lang w:val="fr-FR" w:eastAsia="it-IT"/>
        </w:rPr>
      </w:pPr>
      <w:r w:rsidRPr="00D065A0">
        <w:rPr>
          <w:rFonts w:eastAsia="Times New Roman" w:cs="Times New Roman"/>
          <w:b/>
          <w:bCs/>
          <w:kern w:val="36"/>
          <w:sz w:val="24"/>
          <w:szCs w:val="24"/>
          <w:lang w:val="fr-FR" w:eastAsia="it-IT"/>
        </w:rPr>
        <w:t>DOCUMENT 3</w:t>
      </w:r>
    </w:p>
    <w:p w14:paraId="4AC7BF9A" w14:textId="364C89FE" w:rsidR="00D065A0" w:rsidRDefault="00D065A0" w:rsidP="00D065A0">
      <w:pPr>
        <w:rPr>
          <w:sz w:val="24"/>
          <w:szCs w:val="24"/>
          <w:lang w:val="fr-FR"/>
        </w:rPr>
      </w:pPr>
      <w:r w:rsidRPr="00D065A0">
        <w:rPr>
          <w:b/>
          <w:sz w:val="24"/>
          <w:szCs w:val="24"/>
          <w:lang w:val="fr-FR"/>
        </w:rPr>
        <w:t xml:space="preserve">Changement de titre pour </w:t>
      </w:r>
      <w:r w:rsidRPr="00C26A6B">
        <w:rPr>
          <w:b/>
          <w:i/>
          <w:iCs/>
          <w:sz w:val="24"/>
          <w:szCs w:val="24"/>
          <w:lang w:val="fr-FR"/>
        </w:rPr>
        <w:t>Dix petits nègres</w:t>
      </w:r>
      <w:r w:rsidRPr="00D065A0">
        <w:rPr>
          <w:b/>
          <w:sz w:val="24"/>
          <w:szCs w:val="24"/>
          <w:lang w:val="fr-FR"/>
        </w:rPr>
        <w:t xml:space="preserve"> </w:t>
      </w:r>
      <w:r w:rsidRPr="00D065A0">
        <w:rPr>
          <w:sz w:val="24"/>
          <w:szCs w:val="24"/>
          <w:lang w:val="fr-FR"/>
        </w:rPr>
        <w:t>Par Christine Siméone</w:t>
      </w:r>
    </w:p>
    <w:p w14:paraId="13665B99" w14:textId="77777777" w:rsidR="0076039B" w:rsidRPr="00D065A0" w:rsidRDefault="0076039B" w:rsidP="0076039B">
      <w:pPr>
        <w:rPr>
          <w:sz w:val="16"/>
          <w:szCs w:val="16"/>
          <w:lang w:val="fr-FR"/>
        </w:rPr>
      </w:pPr>
      <w:r w:rsidRPr="00D065A0">
        <w:rPr>
          <w:sz w:val="16"/>
          <w:szCs w:val="16"/>
          <w:lang w:val="fr-FR"/>
        </w:rPr>
        <w:t>https://www.radiofrance.fr/franceinter/changement-de-titre-pour-dix-petits-negres-mieux-vaudrait-une-notice-explicative-selon-jean-pruvost-9202876</w:t>
      </w:r>
    </w:p>
    <w:p w14:paraId="7AD4254B" w14:textId="77777777" w:rsidR="0076039B" w:rsidRDefault="0076039B" w:rsidP="0076039B">
      <w:pPr>
        <w:rPr>
          <w:rFonts w:eastAsia="Times New Roman" w:cs="Times New Roman"/>
          <w:b/>
          <w:bCs/>
          <w:kern w:val="36"/>
          <w:sz w:val="24"/>
          <w:szCs w:val="24"/>
          <w:lang w:val="fr-FR" w:eastAsia="it-IT"/>
        </w:rPr>
      </w:pPr>
    </w:p>
    <w:p w14:paraId="37A7AAB4" w14:textId="77777777" w:rsidR="0076039B" w:rsidRPr="00D065A0" w:rsidRDefault="0076039B" w:rsidP="0076039B">
      <w:pPr>
        <w:rPr>
          <w:rFonts w:eastAsia="Times New Roman" w:cs="Times New Roman"/>
          <w:b/>
          <w:bCs/>
          <w:kern w:val="36"/>
          <w:sz w:val="24"/>
          <w:szCs w:val="24"/>
          <w:lang w:val="fr-FR" w:eastAsia="it-IT"/>
        </w:rPr>
      </w:pPr>
    </w:p>
    <w:p w14:paraId="2DAA4F9F" w14:textId="6FF796AF" w:rsidR="00D065A0" w:rsidRPr="00D065A0" w:rsidRDefault="00D065A0" w:rsidP="00D065A0">
      <w:pPr>
        <w:rPr>
          <w:sz w:val="24"/>
          <w:szCs w:val="24"/>
          <w:lang w:val="fr-FR"/>
        </w:rPr>
      </w:pPr>
      <w:r w:rsidRPr="00D065A0">
        <w:rPr>
          <w:sz w:val="24"/>
          <w:szCs w:val="24"/>
          <w:lang w:val="fr-FR"/>
        </w:rPr>
        <w:t xml:space="preserve">Le changement est fait à la demande de l'arrière-petit-fils de l'écrivaine britannique et les éditions du Masque, qui rééditent régulièrement son </w:t>
      </w:r>
      <w:r w:rsidR="00C26A6B" w:rsidRPr="00D065A0">
        <w:rPr>
          <w:sz w:val="24"/>
          <w:szCs w:val="24"/>
          <w:lang w:val="fr-FR"/>
        </w:rPr>
        <w:t>œuvre</w:t>
      </w:r>
      <w:r w:rsidRPr="00D065A0">
        <w:rPr>
          <w:sz w:val="24"/>
          <w:szCs w:val="24"/>
          <w:lang w:val="fr-FR"/>
        </w:rPr>
        <w:t xml:space="preserve">, ont donc opté pour un titre qui supprime le mot de </w:t>
      </w:r>
      <w:r w:rsidR="00C26A6B">
        <w:rPr>
          <w:sz w:val="24"/>
          <w:szCs w:val="24"/>
          <w:lang w:val="fr-FR"/>
        </w:rPr>
        <w:t>« </w:t>
      </w:r>
      <w:r w:rsidRPr="00D065A0">
        <w:rPr>
          <w:sz w:val="24"/>
          <w:szCs w:val="24"/>
          <w:lang w:val="fr-FR"/>
        </w:rPr>
        <w:t>nègre</w:t>
      </w:r>
      <w:r w:rsidR="00C26A6B">
        <w:rPr>
          <w:sz w:val="24"/>
          <w:szCs w:val="24"/>
          <w:lang w:val="fr-FR"/>
        </w:rPr>
        <w:t> »</w:t>
      </w:r>
      <w:r w:rsidRPr="00D065A0">
        <w:rPr>
          <w:sz w:val="24"/>
          <w:szCs w:val="24"/>
          <w:lang w:val="fr-FR"/>
        </w:rPr>
        <w:t xml:space="preserve">, sans le remplacer. Le titre devient donc </w:t>
      </w:r>
      <w:r w:rsidRPr="00C26A6B">
        <w:rPr>
          <w:i/>
          <w:iCs/>
          <w:sz w:val="24"/>
          <w:szCs w:val="24"/>
          <w:lang w:val="fr-FR"/>
        </w:rPr>
        <w:t>Ils étaient dix</w:t>
      </w:r>
      <w:r w:rsidRPr="00D065A0">
        <w:rPr>
          <w:sz w:val="24"/>
          <w:szCs w:val="24"/>
          <w:lang w:val="fr-FR"/>
        </w:rPr>
        <w:t xml:space="preserve">, et le mot </w:t>
      </w:r>
      <w:r w:rsidR="00C26A6B">
        <w:rPr>
          <w:sz w:val="24"/>
          <w:szCs w:val="24"/>
          <w:lang w:val="fr-FR"/>
        </w:rPr>
        <w:t>« </w:t>
      </w:r>
      <w:r w:rsidRPr="00D065A0">
        <w:rPr>
          <w:sz w:val="24"/>
          <w:szCs w:val="24"/>
          <w:lang w:val="fr-FR"/>
        </w:rPr>
        <w:t>nègre</w:t>
      </w:r>
      <w:r w:rsidR="00C26A6B">
        <w:rPr>
          <w:sz w:val="24"/>
          <w:szCs w:val="24"/>
          <w:lang w:val="fr-FR"/>
        </w:rPr>
        <w:t> »</w:t>
      </w:r>
      <w:r w:rsidRPr="00D065A0">
        <w:rPr>
          <w:sz w:val="24"/>
          <w:szCs w:val="24"/>
          <w:lang w:val="fr-FR"/>
        </w:rPr>
        <w:t xml:space="preserve"> à l'intérieur du texte, a été remplacé par </w:t>
      </w:r>
      <w:r w:rsidR="00C26A6B">
        <w:rPr>
          <w:sz w:val="24"/>
          <w:szCs w:val="24"/>
          <w:lang w:val="fr-FR"/>
        </w:rPr>
        <w:t>« </w:t>
      </w:r>
      <w:r w:rsidRPr="00D065A0">
        <w:rPr>
          <w:sz w:val="24"/>
          <w:szCs w:val="24"/>
          <w:lang w:val="fr-FR"/>
        </w:rPr>
        <w:t>soldat</w:t>
      </w:r>
      <w:r w:rsidR="00C26A6B">
        <w:rPr>
          <w:sz w:val="24"/>
          <w:szCs w:val="24"/>
          <w:lang w:val="fr-FR"/>
        </w:rPr>
        <w:t> »</w:t>
      </w:r>
      <w:r w:rsidRPr="00D065A0">
        <w:rPr>
          <w:sz w:val="24"/>
          <w:szCs w:val="24"/>
          <w:lang w:val="fr-FR"/>
        </w:rPr>
        <w:t xml:space="preserve">. </w:t>
      </w:r>
    </w:p>
    <w:p w14:paraId="7D5FA64F" w14:textId="2BB6E36D" w:rsidR="00D065A0" w:rsidRPr="00D065A0" w:rsidRDefault="00D065A0" w:rsidP="00D065A0">
      <w:pPr>
        <w:rPr>
          <w:sz w:val="24"/>
          <w:szCs w:val="24"/>
          <w:lang w:val="fr-FR"/>
        </w:rPr>
      </w:pPr>
      <w:r w:rsidRPr="00D065A0">
        <w:rPr>
          <w:sz w:val="24"/>
          <w:szCs w:val="24"/>
          <w:lang w:val="fr-FR"/>
        </w:rPr>
        <w:t xml:space="preserve">Le roman a été écrit en 1938 par Agatha Christie et publié en français à partir de 1940. La France était l'un des derniers pays au monde à utiliser encore le mot </w:t>
      </w:r>
      <w:r w:rsidR="00C26A6B">
        <w:rPr>
          <w:sz w:val="24"/>
          <w:szCs w:val="24"/>
          <w:lang w:val="fr-FR"/>
        </w:rPr>
        <w:t>« </w:t>
      </w:r>
      <w:r w:rsidRPr="00D065A0">
        <w:rPr>
          <w:sz w:val="24"/>
          <w:szCs w:val="24"/>
          <w:lang w:val="fr-FR"/>
        </w:rPr>
        <w:t>nègre</w:t>
      </w:r>
      <w:r w:rsidR="00C26A6B">
        <w:rPr>
          <w:sz w:val="24"/>
          <w:szCs w:val="24"/>
          <w:lang w:val="fr-FR"/>
        </w:rPr>
        <w:t> »</w:t>
      </w:r>
      <w:r w:rsidRPr="00D065A0">
        <w:rPr>
          <w:sz w:val="24"/>
          <w:szCs w:val="24"/>
          <w:lang w:val="fr-FR"/>
        </w:rPr>
        <w:t xml:space="preserve"> pour l'appellation du livre de l'auteure de </w:t>
      </w:r>
      <w:r w:rsidR="00C26A6B">
        <w:rPr>
          <w:sz w:val="24"/>
          <w:szCs w:val="24"/>
          <w:lang w:val="fr-FR"/>
        </w:rPr>
        <w:t>« </w:t>
      </w:r>
      <w:r w:rsidRPr="00D065A0">
        <w:rPr>
          <w:sz w:val="24"/>
          <w:szCs w:val="24"/>
          <w:lang w:val="fr-FR"/>
        </w:rPr>
        <w:t>Mort sur le Nil</w:t>
      </w:r>
      <w:r w:rsidR="00C26A6B">
        <w:rPr>
          <w:sz w:val="24"/>
          <w:szCs w:val="24"/>
          <w:lang w:val="fr-FR"/>
        </w:rPr>
        <w:t> »</w:t>
      </w:r>
      <w:r w:rsidRPr="00D065A0">
        <w:rPr>
          <w:sz w:val="24"/>
          <w:szCs w:val="24"/>
          <w:lang w:val="fr-FR"/>
        </w:rPr>
        <w:t xml:space="preserve">. Le roman a été publié sous le titre And </w:t>
      </w:r>
      <w:r w:rsidRPr="00C26A6B">
        <w:rPr>
          <w:i/>
          <w:iCs/>
          <w:sz w:val="24"/>
          <w:szCs w:val="24"/>
          <w:lang w:val="fr-FR"/>
        </w:rPr>
        <w:t>Then There Were None</w:t>
      </w:r>
      <w:r w:rsidRPr="00D065A0">
        <w:rPr>
          <w:sz w:val="24"/>
          <w:szCs w:val="24"/>
          <w:lang w:val="fr-FR"/>
        </w:rPr>
        <w:t xml:space="preserve"> (</w:t>
      </w:r>
      <w:r w:rsidR="00C26A6B">
        <w:rPr>
          <w:sz w:val="24"/>
          <w:szCs w:val="24"/>
          <w:lang w:val="fr-FR"/>
        </w:rPr>
        <w:t>« </w:t>
      </w:r>
      <w:r w:rsidRPr="00D065A0">
        <w:rPr>
          <w:sz w:val="24"/>
          <w:szCs w:val="24"/>
          <w:lang w:val="fr-FR"/>
        </w:rPr>
        <w:t>Il n'en restait qu'un</w:t>
      </w:r>
      <w:r w:rsidR="00C26A6B">
        <w:rPr>
          <w:sz w:val="24"/>
          <w:szCs w:val="24"/>
          <w:lang w:val="fr-FR"/>
        </w:rPr>
        <w:t> »</w:t>
      </w:r>
      <w:r w:rsidRPr="00D065A0">
        <w:rPr>
          <w:sz w:val="24"/>
          <w:szCs w:val="24"/>
          <w:lang w:val="fr-FR"/>
        </w:rPr>
        <w:t xml:space="preserve">) aux États-Unis, </w:t>
      </w:r>
      <w:r w:rsidRPr="00C26A6B">
        <w:rPr>
          <w:i/>
          <w:iCs/>
          <w:sz w:val="24"/>
          <w:szCs w:val="24"/>
          <w:lang w:val="fr-FR"/>
        </w:rPr>
        <w:t xml:space="preserve">Ten Little </w:t>
      </w:r>
      <w:proofErr w:type="spellStart"/>
      <w:r w:rsidRPr="00C26A6B">
        <w:rPr>
          <w:i/>
          <w:iCs/>
          <w:sz w:val="24"/>
          <w:szCs w:val="24"/>
          <w:lang w:val="fr-FR"/>
        </w:rPr>
        <w:t>Niggers</w:t>
      </w:r>
      <w:proofErr w:type="spellEnd"/>
      <w:r w:rsidRPr="00D065A0">
        <w:rPr>
          <w:sz w:val="24"/>
          <w:szCs w:val="24"/>
          <w:lang w:val="fr-FR"/>
        </w:rPr>
        <w:t xml:space="preserve"> faisant référence au titre d'une comptine.</w:t>
      </w:r>
    </w:p>
    <w:p w14:paraId="79D4F0FB" w14:textId="0E999155" w:rsidR="00D065A0" w:rsidRPr="00D065A0" w:rsidRDefault="00D065A0" w:rsidP="00D065A0">
      <w:pPr>
        <w:rPr>
          <w:sz w:val="24"/>
          <w:szCs w:val="24"/>
          <w:lang w:val="fr-FR"/>
        </w:rPr>
      </w:pPr>
      <w:r w:rsidRPr="00D065A0">
        <w:rPr>
          <w:sz w:val="24"/>
          <w:szCs w:val="24"/>
          <w:lang w:val="fr-FR"/>
        </w:rPr>
        <w:t xml:space="preserve">Pour l'arrière-petit-fils, James Prichard, </w:t>
      </w:r>
      <w:r w:rsidR="00C26A6B">
        <w:rPr>
          <w:sz w:val="24"/>
          <w:szCs w:val="24"/>
          <w:lang w:val="fr-FR"/>
        </w:rPr>
        <w:t>« </w:t>
      </w:r>
      <w:r w:rsidRPr="00D065A0">
        <w:rPr>
          <w:sz w:val="24"/>
          <w:szCs w:val="24"/>
          <w:lang w:val="fr-FR"/>
        </w:rPr>
        <w:t>Agatha Christie n’aurait pas aimé que quelqu’un soit blessé par l’un de ses écrits, nous ne devons plus utiliser des termes qui risquent de blesser, c’est ce qu’il faut faire désormais en 2020. Je ne voudrais pas d’un titre qui détourne l’attention de son travail. On ne touche pas à l’</w:t>
      </w:r>
      <w:r w:rsidR="00C26A6B" w:rsidRPr="00D065A0">
        <w:rPr>
          <w:sz w:val="24"/>
          <w:szCs w:val="24"/>
          <w:lang w:val="fr-FR"/>
        </w:rPr>
        <w:t>œuvre</w:t>
      </w:r>
      <w:r w:rsidRPr="00D065A0">
        <w:rPr>
          <w:sz w:val="24"/>
          <w:szCs w:val="24"/>
          <w:lang w:val="fr-FR"/>
        </w:rPr>
        <w:t xml:space="preserve"> ; on l’adapte à son temps</w:t>
      </w:r>
      <w:r w:rsidR="00C26A6B">
        <w:rPr>
          <w:sz w:val="24"/>
          <w:szCs w:val="24"/>
          <w:lang w:val="fr-FR"/>
        </w:rPr>
        <w:t> »</w:t>
      </w:r>
      <w:r w:rsidRPr="00D065A0">
        <w:rPr>
          <w:sz w:val="24"/>
          <w:szCs w:val="24"/>
          <w:lang w:val="fr-FR"/>
        </w:rPr>
        <w:t xml:space="preserve">.  </w:t>
      </w:r>
    </w:p>
    <w:p w14:paraId="1FB84B10" w14:textId="15768473" w:rsidR="00D065A0" w:rsidRDefault="00D065A0" w:rsidP="00D065A0">
      <w:pPr>
        <w:rPr>
          <w:sz w:val="24"/>
          <w:szCs w:val="24"/>
          <w:lang w:val="fr-FR"/>
        </w:rPr>
      </w:pPr>
      <w:r w:rsidRPr="00D065A0">
        <w:rPr>
          <w:sz w:val="24"/>
          <w:szCs w:val="24"/>
          <w:lang w:val="fr-FR"/>
        </w:rPr>
        <w:t xml:space="preserve">Pour Jean Pruvost, lexicologue, </w:t>
      </w:r>
      <w:r w:rsidR="00C26A6B">
        <w:rPr>
          <w:sz w:val="24"/>
          <w:szCs w:val="24"/>
          <w:lang w:val="fr-FR"/>
        </w:rPr>
        <w:t>« </w:t>
      </w:r>
      <w:r w:rsidRPr="00D065A0">
        <w:rPr>
          <w:sz w:val="24"/>
          <w:szCs w:val="24"/>
          <w:lang w:val="fr-FR"/>
        </w:rPr>
        <w:t>il est normal d'aspirer à un tel changement puisque ce mot est devenu péjoratif, mais je suis partagé, car il appartient à une histoire qu'on ne peut pas effacer. Mais il faut reconnaître que c'est aussi une attestation d'une volonté</w:t>
      </w:r>
      <w:r>
        <w:rPr>
          <w:sz w:val="24"/>
          <w:szCs w:val="24"/>
          <w:lang w:val="fr-FR"/>
        </w:rPr>
        <w:t xml:space="preserve"> de supprimer un mot blessant</w:t>
      </w:r>
      <w:r w:rsidR="00C26A6B">
        <w:rPr>
          <w:sz w:val="24"/>
          <w:szCs w:val="24"/>
          <w:lang w:val="fr-FR"/>
        </w:rPr>
        <w:t> »</w:t>
      </w:r>
      <w:r>
        <w:rPr>
          <w:sz w:val="24"/>
          <w:szCs w:val="24"/>
          <w:lang w:val="fr-FR"/>
        </w:rPr>
        <w:t>.</w:t>
      </w:r>
    </w:p>
    <w:p w14:paraId="4372DBFB" w14:textId="7EC3F2AF" w:rsidR="00D065A0" w:rsidRPr="00D065A0" w:rsidRDefault="00D065A0" w:rsidP="00D065A0">
      <w:pPr>
        <w:rPr>
          <w:sz w:val="24"/>
          <w:szCs w:val="24"/>
          <w:lang w:val="fr-FR"/>
        </w:rPr>
      </w:pPr>
      <w:r w:rsidRPr="00D065A0">
        <w:rPr>
          <w:sz w:val="24"/>
          <w:szCs w:val="24"/>
          <w:lang w:val="fr-FR"/>
        </w:rPr>
        <w:t xml:space="preserve">Le mot nègre, dont l'étymologie latine renvoie à </w:t>
      </w:r>
      <w:proofErr w:type="spellStart"/>
      <w:r w:rsidRPr="00D065A0">
        <w:rPr>
          <w:sz w:val="24"/>
          <w:szCs w:val="24"/>
          <w:lang w:val="fr-FR"/>
        </w:rPr>
        <w:t>niger</w:t>
      </w:r>
      <w:proofErr w:type="spellEnd"/>
      <w:r w:rsidRPr="00D065A0">
        <w:rPr>
          <w:sz w:val="24"/>
          <w:szCs w:val="24"/>
          <w:lang w:val="fr-FR"/>
        </w:rPr>
        <w:t>, noir, et à l'origine hispanique negro, porte le poids de l'histoire de l'esclavage.</w:t>
      </w:r>
    </w:p>
    <w:p w14:paraId="1E49189B" w14:textId="34974C8C" w:rsidR="00D065A0" w:rsidRPr="00D065A0" w:rsidRDefault="00C26A6B" w:rsidP="00D065A0">
      <w:pPr>
        <w:rPr>
          <w:sz w:val="24"/>
          <w:szCs w:val="24"/>
          <w:lang w:val="fr-FR"/>
        </w:rPr>
      </w:pPr>
      <w:r>
        <w:rPr>
          <w:sz w:val="24"/>
          <w:szCs w:val="24"/>
          <w:lang w:val="fr-FR"/>
        </w:rPr>
        <w:t>« </w:t>
      </w:r>
      <w:r w:rsidR="00D065A0" w:rsidRPr="00D065A0">
        <w:rPr>
          <w:sz w:val="24"/>
          <w:szCs w:val="24"/>
          <w:lang w:val="fr-FR"/>
        </w:rPr>
        <w:t>L'histoire du mot montre qu'il est apparu en 1529</w:t>
      </w:r>
      <w:r>
        <w:rPr>
          <w:sz w:val="24"/>
          <w:szCs w:val="24"/>
          <w:lang w:val="fr-FR"/>
        </w:rPr>
        <w:t> »,</w:t>
      </w:r>
      <w:r w:rsidR="00D065A0" w:rsidRPr="00D065A0">
        <w:rPr>
          <w:sz w:val="24"/>
          <w:szCs w:val="24"/>
          <w:lang w:val="fr-FR"/>
        </w:rPr>
        <w:t xml:space="preserve"> raconte Jean Pruvost, </w:t>
      </w:r>
      <w:r>
        <w:rPr>
          <w:sz w:val="24"/>
          <w:szCs w:val="24"/>
          <w:lang w:val="fr-FR"/>
        </w:rPr>
        <w:t>« </w:t>
      </w:r>
      <w:r w:rsidR="00D065A0" w:rsidRPr="00D065A0">
        <w:rPr>
          <w:sz w:val="24"/>
          <w:szCs w:val="24"/>
          <w:lang w:val="fr-FR"/>
        </w:rPr>
        <w:t xml:space="preserve">comme personne de </w:t>
      </w:r>
      <w:r>
        <w:rPr>
          <w:sz w:val="24"/>
          <w:szCs w:val="24"/>
          <w:lang w:val="fr-FR"/>
        </w:rPr>
        <w:t>‘</w:t>
      </w:r>
      <w:r w:rsidR="00D065A0" w:rsidRPr="00D065A0">
        <w:rPr>
          <w:sz w:val="24"/>
          <w:szCs w:val="24"/>
          <w:lang w:val="fr-FR"/>
        </w:rPr>
        <w:t>race noire</w:t>
      </w:r>
      <w:r>
        <w:rPr>
          <w:sz w:val="24"/>
          <w:szCs w:val="24"/>
          <w:lang w:val="fr-FR"/>
        </w:rPr>
        <w:t>’</w:t>
      </w:r>
      <w:r w:rsidR="00D065A0" w:rsidRPr="00D065A0">
        <w:rPr>
          <w:sz w:val="24"/>
          <w:szCs w:val="24"/>
          <w:lang w:val="fr-FR"/>
        </w:rPr>
        <w:t>, c'est pour désigner une personne inférieure. En 1704 il s'agit de parler d'esclave, et en 1740, dans les mémoires de Saint-Simon, on comprend que 'traiter comme un nègre', est clairement péjoratif.  En 1755, c'est aussi 'une personne qui écrit des ouvrages signés par une autre personne</w:t>
      </w:r>
      <w:r>
        <w:rPr>
          <w:sz w:val="24"/>
          <w:szCs w:val="24"/>
          <w:lang w:val="fr-FR"/>
        </w:rPr>
        <w:t> »</w:t>
      </w:r>
      <w:r w:rsidR="00D065A0" w:rsidRPr="00D065A0">
        <w:rPr>
          <w:sz w:val="24"/>
          <w:szCs w:val="24"/>
          <w:lang w:val="fr-FR"/>
        </w:rPr>
        <w:t xml:space="preserve">. </w:t>
      </w:r>
    </w:p>
    <w:p w14:paraId="5511E5D6" w14:textId="44EC10A5" w:rsidR="00D065A0" w:rsidRPr="00D065A0" w:rsidRDefault="00D065A0" w:rsidP="00D065A0">
      <w:pPr>
        <w:rPr>
          <w:sz w:val="24"/>
          <w:szCs w:val="24"/>
          <w:lang w:val="fr-FR"/>
        </w:rPr>
      </w:pPr>
      <w:r w:rsidRPr="00D065A0">
        <w:rPr>
          <w:sz w:val="24"/>
          <w:szCs w:val="24"/>
          <w:lang w:val="fr-FR"/>
        </w:rPr>
        <w:t xml:space="preserve">Reste qu'aujourd'hui, en librairie, se côtoieront des œuvres comme </w:t>
      </w:r>
      <w:r w:rsidRPr="00C26A6B">
        <w:rPr>
          <w:i/>
          <w:iCs/>
          <w:sz w:val="24"/>
          <w:szCs w:val="24"/>
          <w:lang w:val="fr-FR"/>
        </w:rPr>
        <w:t>Ils étaient dix</w:t>
      </w:r>
      <w:r w:rsidRPr="00D065A0">
        <w:rPr>
          <w:sz w:val="24"/>
          <w:szCs w:val="24"/>
          <w:lang w:val="fr-FR"/>
        </w:rPr>
        <w:t xml:space="preserve">, avec </w:t>
      </w:r>
      <w:r w:rsidR="00C26A6B">
        <w:rPr>
          <w:sz w:val="24"/>
          <w:szCs w:val="24"/>
          <w:lang w:val="fr-FR"/>
        </w:rPr>
        <w:t>« </w:t>
      </w:r>
      <w:r w:rsidRPr="00D065A0">
        <w:rPr>
          <w:sz w:val="24"/>
          <w:szCs w:val="24"/>
          <w:lang w:val="fr-FR"/>
        </w:rPr>
        <w:t>Comment faire l'amour avec un nègre sans se fatiguer</w:t>
      </w:r>
      <w:r w:rsidR="00C26A6B">
        <w:rPr>
          <w:sz w:val="24"/>
          <w:szCs w:val="24"/>
          <w:lang w:val="fr-FR"/>
        </w:rPr>
        <w:t> »</w:t>
      </w:r>
      <w:r w:rsidRPr="00D065A0">
        <w:rPr>
          <w:sz w:val="24"/>
          <w:szCs w:val="24"/>
          <w:lang w:val="fr-FR"/>
        </w:rPr>
        <w:t xml:space="preserve"> de Dany Laferrière, ressorti en poche ces jours-ci, ou </w:t>
      </w:r>
      <w:r w:rsidR="00C26A6B">
        <w:rPr>
          <w:sz w:val="24"/>
          <w:szCs w:val="24"/>
          <w:lang w:val="fr-FR"/>
        </w:rPr>
        <w:t>« </w:t>
      </w:r>
      <w:r w:rsidRPr="00D065A0">
        <w:rPr>
          <w:sz w:val="24"/>
          <w:szCs w:val="24"/>
          <w:lang w:val="fr-FR"/>
        </w:rPr>
        <w:t>Nègre je suis, nègre je resterai</w:t>
      </w:r>
      <w:r w:rsidR="00C26A6B">
        <w:rPr>
          <w:sz w:val="24"/>
          <w:szCs w:val="24"/>
          <w:lang w:val="fr-FR"/>
        </w:rPr>
        <w:t> »</w:t>
      </w:r>
      <w:r w:rsidRPr="00D065A0">
        <w:rPr>
          <w:sz w:val="24"/>
          <w:szCs w:val="24"/>
          <w:lang w:val="fr-FR"/>
        </w:rPr>
        <w:t xml:space="preserve"> d'Aimé Césaire, par exemple.</w:t>
      </w:r>
    </w:p>
    <w:p w14:paraId="651FA87D" w14:textId="3A8EDD2C" w:rsidR="006A05D1" w:rsidRPr="00D065A0" w:rsidRDefault="00C26A6B" w:rsidP="00D065A0">
      <w:pPr>
        <w:rPr>
          <w:sz w:val="24"/>
          <w:szCs w:val="24"/>
          <w:lang w:val="fr-FR"/>
        </w:rPr>
      </w:pPr>
      <w:r>
        <w:rPr>
          <w:sz w:val="24"/>
          <w:szCs w:val="24"/>
          <w:lang w:val="fr-FR"/>
        </w:rPr>
        <w:t>« </w:t>
      </w:r>
      <w:r w:rsidR="00D065A0">
        <w:rPr>
          <w:sz w:val="24"/>
          <w:szCs w:val="24"/>
          <w:lang w:val="fr-FR"/>
        </w:rPr>
        <w:t>Pour</w:t>
      </w:r>
      <w:r w:rsidR="00D065A0" w:rsidRPr="00D065A0">
        <w:rPr>
          <w:sz w:val="24"/>
          <w:szCs w:val="24"/>
          <w:lang w:val="fr-FR"/>
        </w:rPr>
        <w:t xml:space="preserve"> moi </w:t>
      </w:r>
      <w:proofErr w:type="gramStart"/>
      <w:r w:rsidR="00D065A0" w:rsidRPr="00D065A0">
        <w:rPr>
          <w:sz w:val="24"/>
          <w:szCs w:val="24"/>
          <w:lang w:val="fr-FR"/>
        </w:rPr>
        <w:t>on</w:t>
      </w:r>
      <w:proofErr w:type="gramEnd"/>
      <w:r w:rsidR="00D065A0" w:rsidRPr="00D065A0">
        <w:rPr>
          <w:sz w:val="24"/>
          <w:szCs w:val="24"/>
          <w:lang w:val="fr-FR"/>
        </w:rPr>
        <w:t xml:space="preserve"> ne devrait pas changer les titres pour des œuvres marquantes comme celle-là</w:t>
      </w:r>
      <w:r>
        <w:rPr>
          <w:sz w:val="24"/>
          <w:szCs w:val="24"/>
          <w:lang w:val="fr-FR"/>
        </w:rPr>
        <w:t> »</w:t>
      </w:r>
      <w:r w:rsidR="00D065A0" w:rsidRPr="00D065A0">
        <w:rPr>
          <w:sz w:val="24"/>
          <w:szCs w:val="24"/>
          <w:lang w:val="fr-FR"/>
        </w:rPr>
        <w:t xml:space="preserve"> estime Jean Pruvost. </w:t>
      </w:r>
      <w:r>
        <w:rPr>
          <w:sz w:val="24"/>
          <w:szCs w:val="24"/>
          <w:lang w:val="fr-FR"/>
        </w:rPr>
        <w:t>« </w:t>
      </w:r>
      <w:r w:rsidR="00D065A0" w:rsidRPr="00D065A0">
        <w:rPr>
          <w:sz w:val="24"/>
          <w:szCs w:val="24"/>
          <w:lang w:val="fr-FR"/>
        </w:rPr>
        <w:t>On pourrait très bien avoir une note pour compléter le titre et le contextualiser. Mieux vaudrait une note explicative ou une note d'usage, pour expliquer l'histoire du mot. Je comprends les deux positions, mais je préfère qu'on ne touche pas aux titres des livres. Et pour nos enfants, qui seront choqués par ce mot, il faut une note explicative</w:t>
      </w:r>
      <w:r>
        <w:rPr>
          <w:sz w:val="24"/>
          <w:szCs w:val="24"/>
          <w:lang w:val="fr-FR"/>
        </w:rPr>
        <w:t> »</w:t>
      </w:r>
      <w:r w:rsidR="00D065A0" w:rsidRPr="00D065A0">
        <w:rPr>
          <w:sz w:val="24"/>
          <w:szCs w:val="24"/>
          <w:lang w:val="fr-FR"/>
        </w:rPr>
        <w:t>.</w:t>
      </w:r>
    </w:p>
    <w:sectPr w:rsidR="006A05D1" w:rsidRPr="00D065A0" w:rsidSect="00F644A0">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BC26" w14:textId="77777777" w:rsidR="00685CB8" w:rsidRDefault="00685CB8" w:rsidP="00C26A6B">
      <w:pPr>
        <w:spacing w:after="0" w:line="240" w:lineRule="auto"/>
      </w:pPr>
      <w:r>
        <w:separator/>
      </w:r>
    </w:p>
  </w:endnote>
  <w:endnote w:type="continuationSeparator" w:id="0">
    <w:p w14:paraId="73CD9938" w14:textId="77777777" w:rsidR="00685CB8" w:rsidRDefault="00685CB8" w:rsidP="00C26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77343536"/>
      <w:docPartObj>
        <w:docPartGallery w:val="Page Numbers (Bottom of Page)"/>
        <w:docPartUnique/>
      </w:docPartObj>
    </w:sdtPr>
    <w:sdtContent>
      <w:p w14:paraId="7C8F4FF0" w14:textId="4C75C3EB" w:rsidR="00C26A6B" w:rsidRDefault="00C26A6B" w:rsidP="00F2228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0EEB8663" w14:textId="77777777" w:rsidR="00C26A6B" w:rsidRDefault="00C26A6B" w:rsidP="00C26A6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8734707"/>
      <w:docPartObj>
        <w:docPartGallery w:val="Page Numbers (Bottom of Page)"/>
        <w:docPartUnique/>
      </w:docPartObj>
    </w:sdtPr>
    <w:sdtContent>
      <w:p w14:paraId="3EB7BD70" w14:textId="45CB54A2" w:rsidR="00C26A6B" w:rsidRDefault="00C26A6B" w:rsidP="00F2228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AB28C28" w14:textId="77777777" w:rsidR="00C26A6B" w:rsidRDefault="00C26A6B" w:rsidP="00C26A6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CF02" w14:textId="77777777" w:rsidR="00685CB8" w:rsidRDefault="00685CB8" w:rsidP="00C26A6B">
      <w:pPr>
        <w:spacing w:after="0" w:line="240" w:lineRule="auto"/>
      </w:pPr>
      <w:r>
        <w:separator/>
      </w:r>
    </w:p>
  </w:footnote>
  <w:footnote w:type="continuationSeparator" w:id="0">
    <w:p w14:paraId="1D017BCA" w14:textId="77777777" w:rsidR="00685CB8" w:rsidRDefault="00685CB8" w:rsidP="00C26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5D1"/>
    <w:rsid w:val="000873B1"/>
    <w:rsid w:val="00151845"/>
    <w:rsid w:val="002A4166"/>
    <w:rsid w:val="004F7F01"/>
    <w:rsid w:val="00672398"/>
    <w:rsid w:val="00685CB8"/>
    <w:rsid w:val="006A05D1"/>
    <w:rsid w:val="00702012"/>
    <w:rsid w:val="0076039B"/>
    <w:rsid w:val="00874374"/>
    <w:rsid w:val="00967231"/>
    <w:rsid w:val="00A02D9A"/>
    <w:rsid w:val="00BD4711"/>
    <w:rsid w:val="00C26A6B"/>
    <w:rsid w:val="00D065A0"/>
    <w:rsid w:val="00D148CA"/>
    <w:rsid w:val="00D202B1"/>
    <w:rsid w:val="00E11E32"/>
    <w:rsid w:val="00EA56D4"/>
    <w:rsid w:val="00F644A0"/>
    <w:rsid w:val="00FD3C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C3818E"/>
  <w14:defaultImageDpi w14:val="300"/>
  <w15:docId w15:val="{C31F258A-D3DC-F14D-8AA3-AA4BA118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5D1"/>
    <w:pPr>
      <w:spacing w:after="160" w:line="259" w:lineRule="auto"/>
    </w:pPr>
    <w:rPr>
      <w:rFonts w:eastAsiaTheme="minorHAnsi"/>
      <w:sz w:val="22"/>
      <w:szCs w:val="22"/>
      <w:lang w:val="it-IT"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D3C46"/>
    <w:pPr>
      <w:autoSpaceDE w:val="0"/>
      <w:autoSpaceDN w:val="0"/>
      <w:adjustRightInd w:val="0"/>
    </w:pPr>
    <w:rPr>
      <w:rFonts w:ascii="Times New Roman" w:eastAsiaTheme="minorHAnsi" w:hAnsi="Times New Roman" w:cs="Times New Roman"/>
      <w:color w:val="000000"/>
      <w:lang w:eastAsia="en-US"/>
    </w:rPr>
  </w:style>
  <w:style w:type="paragraph" w:styleId="Pieddepage">
    <w:name w:val="footer"/>
    <w:basedOn w:val="Normal"/>
    <w:link w:val="PieddepageCar"/>
    <w:uiPriority w:val="99"/>
    <w:unhideWhenUsed/>
    <w:rsid w:val="00C26A6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26A6B"/>
    <w:rPr>
      <w:rFonts w:eastAsiaTheme="minorHAnsi"/>
      <w:sz w:val="22"/>
      <w:szCs w:val="22"/>
      <w:lang w:val="it-IT" w:eastAsia="en-US"/>
    </w:rPr>
  </w:style>
  <w:style w:type="character" w:styleId="Numrodepage">
    <w:name w:val="page number"/>
    <w:basedOn w:val="Policepardfaut"/>
    <w:uiPriority w:val="99"/>
    <w:semiHidden/>
    <w:unhideWhenUsed/>
    <w:rsid w:val="00C26A6B"/>
  </w:style>
  <w:style w:type="character" w:styleId="Lienhypertexte">
    <w:name w:val="Hyperlink"/>
    <w:basedOn w:val="Policepardfaut"/>
    <w:uiPriority w:val="99"/>
    <w:unhideWhenUsed/>
    <w:rsid w:val="0076039B"/>
    <w:rPr>
      <w:color w:val="0000FF" w:themeColor="hyperlink"/>
      <w:u w:val="single"/>
    </w:rPr>
  </w:style>
  <w:style w:type="character" w:styleId="Mentionnonrsolue">
    <w:name w:val="Unresolved Mention"/>
    <w:basedOn w:val="Policepardfaut"/>
    <w:uiPriority w:val="99"/>
    <w:semiHidden/>
    <w:unhideWhenUsed/>
    <w:rsid w:val="0076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1140</Words>
  <Characters>6273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Francoise Danflous</cp:lastModifiedBy>
  <cp:revision>11</cp:revision>
  <cp:lastPrinted>2026-05-05T06:37:00Z</cp:lastPrinted>
  <dcterms:created xsi:type="dcterms:W3CDTF">2023-04-21T06:44:00Z</dcterms:created>
  <dcterms:modified xsi:type="dcterms:W3CDTF">2026-05-05T08:21:00Z</dcterms:modified>
</cp:coreProperties>
</file>