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A7708" w14:textId="77777777" w:rsidR="00A076DB" w:rsidRPr="002615E6" w:rsidRDefault="00A076DB" w:rsidP="00A076DB">
      <w:pPr>
        <w:jc w:val="center"/>
        <w:rPr>
          <w:rFonts w:ascii="Times New Roman" w:hAnsi="Times New Roman"/>
          <w:b/>
          <w:lang w:val="en-GB"/>
        </w:rPr>
      </w:pPr>
      <w:r w:rsidRPr="002615E6">
        <w:rPr>
          <w:rFonts w:ascii="Times New Roman" w:hAnsi="Times New Roman"/>
          <w:b/>
          <w:lang w:val="en-GB"/>
        </w:rPr>
        <w:t>Bergamo/Pavia Masters seminars</w:t>
      </w:r>
    </w:p>
    <w:p w14:paraId="13156F76" w14:textId="77777777" w:rsidR="00A076DB" w:rsidRPr="002615E6" w:rsidRDefault="00A076DB" w:rsidP="00A076DB">
      <w:pPr>
        <w:jc w:val="center"/>
        <w:rPr>
          <w:rFonts w:ascii="Times New Roman" w:hAnsi="Times New Roman"/>
          <w:lang w:val="en-GB"/>
        </w:rPr>
      </w:pPr>
      <w:r w:rsidRPr="002615E6">
        <w:rPr>
          <w:rFonts w:ascii="Times New Roman" w:hAnsi="Times New Roman"/>
          <w:lang w:val="en-GB"/>
        </w:rPr>
        <w:t>May 29 - June 7  2024</w:t>
      </w:r>
    </w:p>
    <w:p w14:paraId="3861B797" w14:textId="77777777" w:rsidR="00A076DB" w:rsidRPr="002615E6" w:rsidRDefault="00A076DB" w:rsidP="00A076DB">
      <w:pPr>
        <w:jc w:val="center"/>
        <w:rPr>
          <w:rFonts w:ascii="Times New Roman" w:hAnsi="Times New Roman"/>
          <w:lang w:val="en-GB"/>
        </w:rPr>
      </w:pPr>
    </w:p>
    <w:p w14:paraId="17CCFEC3" w14:textId="77777777" w:rsidR="00A076DB" w:rsidRDefault="00A076DB" w:rsidP="00A076DB">
      <w:pPr>
        <w:jc w:val="center"/>
        <w:rPr>
          <w:rFonts w:eastAsia="Times New Roman"/>
        </w:rPr>
      </w:pPr>
      <w:r>
        <w:rPr>
          <w:rFonts w:eastAsia="Times New Roman"/>
        </w:rPr>
        <w:t>"Epistemology and Mathematics", Module 2 00</w:t>
      </w:r>
    </w:p>
    <w:p w14:paraId="2E564FB0" w14:textId="77777777" w:rsidR="00A076DB" w:rsidRPr="00656BA8" w:rsidRDefault="00A076DB" w:rsidP="00A076DB">
      <w:pPr>
        <w:spacing w:after="120"/>
        <w:jc w:val="center"/>
        <w:rPr>
          <w:rFonts w:ascii="Times New Roman" w:hAnsi="Times New Roman"/>
          <w:i/>
          <w:lang w:val="en-GB"/>
        </w:rPr>
      </w:pPr>
      <w:r w:rsidRPr="00656BA8">
        <w:rPr>
          <w:rFonts w:ascii="Times New Roman" w:hAnsi="Times New Roman"/>
          <w:i/>
          <w:lang w:val="en-GB"/>
        </w:rPr>
        <w:t>The Basic A Priori — Logic and Arithmetic</w:t>
      </w:r>
    </w:p>
    <w:p w14:paraId="403BEC67" w14:textId="77777777" w:rsidR="00A076DB" w:rsidRPr="00807AF1" w:rsidRDefault="00A076DB" w:rsidP="00A076DB">
      <w:pPr>
        <w:jc w:val="center"/>
        <w:rPr>
          <w:rFonts w:ascii="Times New Roman" w:hAnsi="Times New Roman"/>
          <w:lang w:val="en-GB"/>
        </w:rPr>
      </w:pPr>
    </w:p>
    <w:p w14:paraId="66C94EAA" w14:textId="77777777" w:rsidR="00A076DB" w:rsidRPr="00807AF1" w:rsidRDefault="00656BA8" w:rsidP="00A076DB">
      <w:pPr>
        <w:rPr>
          <w:rFonts w:ascii="Times" w:hAnsi="Times"/>
          <w:i/>
          <w:lang w:val="en-GB"/>
        </w:rPr>
      </w:pPr>
      <w:r>
        <w:rPr>
          <w:rFonts w:ascii="Times" w:hAnsi="Times"/>
          <w:lang w:val="en-GB"/>
        </w:rPr>
        <w:t>Preliminaries</w:t>
      </w:r>
      <w:r w:rsidR="00A076DB" w:rsidRPr="00807AF1">
        <w:rPr>
          <w:rFonts w:ascii="Times" w:hAnsi="Times"/>
          <w:lang w:val="en-GB"/>
        </w:rPr>
        <w:t xml:space="preserve">— </w:t>
      </w:r>
      <w:r>
        <w:rPr>
          <w:rFonts w:ascii="Times" w:hAnsi="Times"/>
          <w:i/>
          <w:lang w:val="en-GB"/>
        </w:rPr>
        <w:t>Setting the Scene</w:t>
      </w:r>
      <w:r w:rsidR="00A076DB">
        <w:rPr>
          <w:rFonts w:ascii="Times" w:hAnsi="Times"/>
          <w:i/>
          <w:lang w:val="en-GB"/>
        </w:rPr>
        <w:t>; the Problem of Characterising A Priori justification and knowledge</w:t>
      </w:r>
      <w:r w:rsidR="00A076DB" w:rsidRPr="00807AF1">
        <w:rPr>
          <w:rFonts w:ascii="Times" w:hAnsi="Times"/>
          <w:i/>
          <w:lang w:val="en-GB"/>
        </w:rPr>
        <w:t xml:space="preserve">; </w:t>
      </w:r>
      <w:r w:rsidR="00A076DB">
        <w:rPr>
          <w:rFonts w:ascii="Times" w:hAnsi="Times"/>
          <w:i/>
          <w:lang w:val="en-GB"/>
        </w:rPr>
        <w:t xml:space="preserve">Quine on analyticity; </w:t>
      </w:r>
      <w:r w:rsidR="00A076DB" w:rsidRPr="00807AF1">
        <w:rPr>
          <w:rFonts w:ascii="Times" w:hAnsi="Times"/>
          <w:i/>
          <w:lang w:val="en-GB"/>
        </w:rPr>
        <w:t xml:space="preserve">Quinean </w:t>
      </w:r>
      <w:r w:rsidR="00A076DB">
        <w:rPr>
          <w:rFonts w:ascii="Times" w:hAnsi="Times"/>
          <w:i/>
          <w:lang w:val="en-GB"/>
        </w:rPr>
        <w:t xml:space="preserve">“anti-exceptionalism” </w:t>
      </w:r>
    </w:p>
    <w:p w14:paraId="53DBC279" w14:textId="77777777" w:rsidR="00A076DB" w:rsidRDefault="00A076DB" w:rsidP="00A076DB">
      <w:pPr>
        <w:rPr>
          <w:rFonts w:ascii="Times" w:hAnsi="Times"/>
          <w:lang w:val="en-GB"/>
        </w:rPr>
      </w:pPr>
      <w:r w:rsidRPr="00807AF1">
        <w:rPr>
          <w:rFonts w:ascii="Times" w:hAnsi="Times"/>
          <w:lang w:val="en-GB"/>
        </w:rPr>
        <w:t xml:space="preserve"> </w:t>
      </w:r>
    </w:p>
    <w:p w14:paraId="30C07952" w14:textId="77777777" w:rsidR="00656BA8" w:rsidRDefault="00D132F3" w:rsidP="00A076DB">
      <w:pPr>
        <w:rPr>
          <w:rFonts w:ascii="Times" w:hAnsi="Times"/>
          <w:b/>
          <w:lang w:val="en-GB"/>
        </w:rPr>
      </w:pPr>
      <w:r>
        <w:rPr>
          <w:rFonts w:ascii="Times" w:hAnsi="Times"/>
          <w:b/>
          <w:lang w:val="en-GB"/>
        </w:rPr>
        <w:t xml:space="preserve">What is the phenomenon? </w:t>
      </w:r>
      <w:r w:rsidR="00656BA8" w:rsidRPr="00656BA8">
        <w:rPr>
          <w:rFonts w:ascii="Times" w:hAnsi="Times"/>
          <w:b/>
          <w:lang w:val="en-GB"/>
        </w:rPr>
        <w:t>Some examples</w:t>
      </w:r>
    </w:p>
    <w:p w14:paraId="62FAFEB3" w14:textId="77777777" w:rsidR="00D132F3" w:rsidRDefault="00D132F3" w:rsidP="00A076DB">
      <w:pPr>
        <w:rPr>
          <w:rFonts w:ascii="Times" w:hAnsi="Times"/>
          <w:b/>
          <w:lang w:val="en-GB"/>
        </w:rPr>
      </w:pPr>
    </w:p>
    <w:p w14:paraId="520A16E8" w14:textId="00DB0573" w:rsidR="00D132F3" w:rsidRDefault="00D132F3" w:rsidP="00A076DB">
      <w:pPr>
        <w:rPr>
          <w:rFonts w:ascii="Times" w:hAnsi="Times"/>
          <w:lang w:val="en-GB"/>
        </w:rPr>
      </w:pPr>
      <w:r>
        <w:rPr>
          <w:rFonts w:ascii="Times" w:hAnsi="Times"/>
          <w:lang w:val="en-GB"/>
        </w:rPr>
        <w:t>(i) Fathers, vixens, propositions derivable</w:t>
      </w:r>
      <w:r w:rsidR="0030432B">
        <w:rPr>
          <w:rFonts w:ascii="Times" w:hAnsi="Times"/>
          <w:lang w:val="en-GB"/>
        </w:rPr>
        <w:t xml:space="preserve"> from logical law</w:t>
      </w:r>
      <w:r w:rsidR="00C632B1">
        <w:rPr>
          <w:rFonts w:ascii="Times" w:hAnsi="Times"/>
          <w:lang w:val="en-GB"/>
        </w:rPr>
        <w:t>s by intersubstitution of synonyms</w:t>
      </w:r>
      <w:r w:rsidR="0030432B">
        <w:rPr>
          <w:rFonts w:ascii="Times" w:hAnsi="Times"/>
          <w:lang w:val="en-GB"/>
        </w:rPr>
        <w:t xml:space="preserve"> (“Frege analyticity”</w:t>
      </w:r>
      <w:r w:rsidR="009B7DC1">
        <w:rPr>
          <w:rFonts w:ascii="Times" w:hAnsi="Times"/>
          <w:lang w:val="en-GB"/>
        </w:rPr>
        <w:t xml:space="preserve">—note </w:t>
      </w:r>
      <w:r w:rsidR="00D8723B">
        <w:rPr>
          <w:rFonts w:ascii="Times" w:hAnsi="Times"/>
          <w:lang w:val="en-GB"/>
        </w:rPr>
        <w:t xml:space="preserve">the </w:t>
      </w:r>
      <w:bookmarkStart w:id="0" w:name="_GoBack"/>
      <w:bookmarkEnd w:id="0"/>
      <w:r w:rsidR="00D8723B">
        <w:rPr>
          <w:rFonts w:ascii="Times" w:hAnsi="Times"/>
          <w:lang w:val="en-GB"/>
        </w:rPr>
        <w:t xml:space="preserve">implicit </w:t>
      </w:r>
      <w:r w:rsidR="009B7DC1">
        <w:rPr>
          <w:rFonts w:ascii="Times" w:hAnsi="Times"/>
          <w:lang w:val="en-GB"/>
        </w:rPr>
        <w:t>privileging of logic.</w:t>
      </w:r>
      <w:r w:rsidR="0030432B">
        <w:rPr>
          <w:rFonts w:ascii="Times" w:hAnsi="Times"/>
          <w:lang w:val="en-GB"/>
        </w:rPr>
        <w:t>)</w:t>
      </w:r>
    </w:p>
    <w:p w14:paraId="681DA21D" w14:textId="77777777" w:rsidR="00C632B1" w:rsidRDefault="00C632B1" w:rsidP="00A076DB">
      <w:pPr>
        <w:rPr>
          <w:rFonts w:ascii="Times" w:hAnsi="Times"/>
          <w:lang w:val="en-GB"/>
        </w:rPr>
      </w:pPr>
    </w:p>
    <w:p w14:paraId="53E11896" w14:textId="272DC97E" w:rsidR="00D132F3" w:rsidRDefault="00D132F3" w:rsidP="00A076DB">
      <w:pPr>
        <w:rPr>
          <w:rFonts w:ascii="Times" w:hAnsi="Times"/>
          <w:lang w:val="en-GB"/>
        </w:rPr>
      </w:pPr>
      <w:r>
        <w:rPr>
          <w:rFonts w:ascii="Times" w:hAnsi="Times"/>
          <w:lang w:val="en-GB"/>
        </w:rPr>
        <w:t>(ii)</w:t>
      </w:r>
      <w:r w:rsidR="006D1606">
        <w:rPr>
          <w:rFonts w:ascii="Times" w:hAnsi="Times"/>
          <w:lang w:val="en-GB"/>
        </w:rPr>
        <w:t xml:space="preserve"> “Everyth</w:t>
      </w:r>
      <w:r w:rsidR="00C632B1">
        <w:rPr>
          <w:rFonts w:ascii="Times" w:hAnsi="Times"/>
          <w:lang w:val="en-GB"/>
        </w:rPr>
        <w:t xml:space="preserve">ing red is coloured”, “Nothing is </w:t>
      </w:r>
      <w:r w:rsidR="0042675F">
        <w:rPr>
          <w:rFonts w:ascii="Times" w:hAnsi="Times"/>
          <w:lang w:val="en-GB"/>
        </w:rPr>
        <w:t>simultaneously</w:t>
      </w:r>
      <w:r w:rsidR="00C632B1">
        <w:rPr>
          <w:rFonts w:ascii="Times" w:hAnsi="Times"/>
          <w:lang w:val="en-GB"/>
        </w:rPr>
        <w:t xml:space="preserve"> red and green all over”</w:t>
      </w:r>
    </w:p>
    <w:p w14:paraId="7D791B77" w14:textId="77777777" w:rsidR="00C632B1" w:rsidRDefault="00C632B1" w:rsidP="00A076DB">
      <w:pPr>
        <w:rPr>
          <w:rFonts w:ascii="Times" w:hAnsi="Times"/>
          <w:lang w:val="en-GB"/>
        </w:rPr>
      </w:pPr>
    </w:p>
    <w:p w14:paraId="2A1F906E" w14:textId="4DC2515B" w:rsidR="00D132F3" w:rsidRDefault="00D132F3" w:rsidP="00A076DB">
      <w:pPr>
        <w:rPr>
          <w:rFonts w:ascii="Times" w:hAnsi="Times"/>
          <w:lang w:val="en-GB"/>
        </w:rPr>
      </w:pPr>
      <w:r>
        <w:rPr>
          <w:rFonts w:ascii="Times" w:hAnsi="Times"/>
          <w:lang w:val="en-GB"/>
        </w:rPr>
        <w:t>(iii)</w:t>
      </w:r>
      <w:r w:rsidR="00C632B1">
        <w:rPr>
          <w:rFonts w:ascii="Times" w:hAnsi="Times"/>
          <w:lang w:val="en-GB"/>
        </w:rPr>
        <w:t xml:space="preserve"> </w:t>
      </w:r>
      <w:r w:rsidR="0030432B">
        <w:rPr>
          <w:rFonts w:ascii="Times" w:hAnsi="Times"/>
          <w:lang w:val="en-GB"/>
        </w:rPr>
        <w:t xml:space="preserve">Certain </w:t>
      </w:r>
      <w:r w:rsidR="006D1606">
        <w:rPr>
          <w:rFonts w:ascii="Times" w:hAnsi="Times"/>
          <w:lang w:val="en-GB"/>
        </w:rPr>
        <w:t>propositions expressing s</w:t>
      </w:r>
      <w:r w:rsidR="0030432B">
        <w:rPr>
          <w:rFonts w:ascii="Times" w:hAnsi="Times"/>
          <w:lang w:val="en-GB"/>
        </w:rPr>
        <w:t xml:space="preserve">patio-temporal relations, e.g. </w:t>
      </w:r>
      <w:r w:rsidR="00C632B1">
        <w:rPr>
          <w:rFonts w:ascii="Times" w:hAnsi="Times"/>
          <w:lang w:val="en-GB"/>
        </w:rPr>
        <w:t>“If a is earlier than b, but later than c, then c is earlier than b”</w:t>
      </w:r>
    </w:p>
    <w:p w14:paraId="17F48A87" w14:textId="77777777" w:rsidR="00C632B1" w:rsidRDefault="00C632B1" w:rsidP="00A076DB">
      <w:pPr>
        <w:rPr>
          <w:rFonts w:ascii="Times" w:hAnsi="Times"/>
          <w:lang w:val="en-GB"/>
        </w:rPr>
      </w:pPr>
    </w:p>
    <w:p w14:paraId="1B732A39" w14:textId="6329173E" w:rsidR="00D132F3" w:rsidRDefault="00D132F3" w:rsidP="00A076DB">
      <w:pPr>
        <w:rPr>
          <w:rFonts w:ascii="Times" w:hAnsi="Times"/>
          <w:lang w:val="en-GB"/>
        </w:rPr>
      </w:pPr>
      <w:r>
        <w:rPr>
          <w:rFonts w:ascii="Times" w:hAnsi="Times"/>
          <w:lang w:val="en-GB"/>
        </w:rPr>
        <w:t>(iv)</w:t>
      </w:r>
      <w:r w:rsidR="00C632B1">
        <w:rPr>
          <w:rFonts w:ascii="Times" w:hAnsi="Times"/>
          <w:lang w:val="en-GB"/>
        </w:rPr>
        <w:t xml:space="preserve"> </w:t>
      </w:r>
      <w:r w:rsidR="0030432B">
        <w:rPr>
          <w:rFonts w:ascii="Times" w:hAnsi="Times"/>
          <w:lang w:val="en-GB"/>
        </w:rPr>
        <w:t>“</w:t>
      </w:r>
      <w:r w:rsidR="00C632B1">
        <w:rPr>
          <w:rFonts w:ascii="Times" w:hAnsi="Times"/>
          <w:lang w:val="en-GB"/>
        </w:rPr>
        <w:t>Ch</w:t>
      </w:r>
      <w:r w:rsidR="0030432B">
        <w:rPr>
          <w:rFonts w:ascii="Times" w:hAnsi="Times"/>
          <w:lang w:val="en-GB"/>
        </w:rPr>
        <w:t>u</w:t>
      </w:r>
      <w:r w:rsidR="00C632B1">
        <w:rPr>
          <w:rFonts w:ascii="Times" w:hAnsi="Times"/>
          <w:lang w:val="en-GB"/>
        </w:rPr>
        <w:t>dnoff’s circles”</w:t>
      </w:r>
    </w:p>
    <w:p w14:paraId="2C2783A2" w14:textId="77777777" w:rsidR="00C632B1" w:rsidRDefault="00C632B1" w:rsidP="00A076DB">
      <w:pPr>
        <w:rPr>
          <w:rFonts w:ascii="Times" w:hAnsi="Times"/>
          <w:lang w:val="en-GB"/>
        </w:rPr>
      </w:pPr>
    </w:p>
    <w:p w14:paraId="02F196CD" w14:textId="55EF0E1A" w:rsidR="00D132F3" w:rsidRDefault="00D132F3" w:rsidP="00A076DB">
      <w:pPr>
        <w:rPr>
          <w:rFonts w:ascii="Times" w:hAnsi="Times"/>
          <w:lang w:val="en-GB"/>
        </w:rPr>
      </w:pPr>
      <w:r>
        <w:rPr>
          <w:rFonts w:ascii="Times" w:hAnsi="Times"/>
          <w:lang w:val="en-GB"/>
        </w:rPr>
        <w:t>(v)</w:t>
      </w:r>
      <w:r w:rsidR="006D1606">
        <w:rPr>
          <w:rFonts w:ascii="Times" w:hAnsi="Times"/>
          <w:lang w:val="en-GB"/>
        </w:rPr>
        <w:t xml:space="preserve"> Similarity of angles resulting from section on a pair of</w:t>
      </w:r>
      <w:r w:rsidR="00C632B1">
        <w:rPr>
          <w:rFonts w:ascii="Times" w:hAnsi="Times"/>
          <w:lang w:val="en-GB"/>
        </w:rPr>
        <w:t xml:space="preserve"> parallel lines</w:t>
      </w:r>
    </w:p>
    <w:p w14:paraId="0932EBC0" w14:textId="77777777" w:rsidR="00C632B1" w:rsidRDefault="00C632B1" w:rsidP="00A076DB">
      <w:pPr>
        <w:rPr>
          <w:rFonts w:ascii="Times" w:hAnsi="Times"/>
          <w:lang w:val="en-GB"/>
        </w:rPr>
      </w:pPr>
    </w:p>
    <w:p w14:paraId="018ADDDA" w14:textId="56B9EA3B" w:rsidR="00D132F3" w:rsidRDefault="00D132F3" w:rsidP="00A076DB">
      <w:pPr>
        <w:rPr>
          <w:rFonts w:ascii="Times" w:hAnsi="Times"/>
          <w:lang w:val="en-GB"/>
        </w:rPr>
      </w:pPr>
      <w:r>
        <w:rPr>
          <w:rFonts w:ascii="Times" w:hAnsi="Times"/>
          <w:lang w:val="en-GB"/>
        </w:rPr>
        <w:t>(vi)</w:t>
      </w:r>
      <w:r w:rsidR="00C632B1">
        <w:rPr>
          <w:rFonts w:ascii="Times" w:hAnsi="Times"/>
          <w:lang w:val="en-GB"/>
        </w:rPr>
        <w:t xml:space="preserve"> How can a finite mind show that all the infinitely m</w:t>
      </w:r>
      <w:r w:rsidR="006D1606">
        <w:rPr>
          <w:rFonts w:ascii="Times" w:hAnsi="Times"/>
          <w:lang w:val="en-GB"/>
        </w:rPr>
        <w:t>a</w:t>
      </w:r>
      <w:r w:rsidR="00C632B1">
        <w:rPr>
          <w:rFonts w:ascii="Times" w:hAnsi="Times"/>
          <w:lang w:val="en-GB"/>
        </w:rPr>
        <w:t>ny integers ha</w:t>
      </w:r>
      <w:r w:rsidR="006D1606">
        <w:rPr>
          <w:rFonts w:ascii="Times" w:hAnsi="Times"/>
          <w:lang w:val="en-GB"/>
        </w:rPr>
        <w:t>v</w:t>
      </w:r>
      <w:r w:rsidR="00C632B1">
        <w:rPr>
          <w:rFonts w:ascii="Times" w:hAnsi="Times"/>
          <w:lang w:val="en-GB"/>
        </w:rPr>
        <w:t>e a given property?</w:t>
      </w:r>
    </w:p>
    <w:p w14:paraId="476DA809" w14:textId="77777777" w:rsidR="00C632B1" w:rsidRDefault="00C632B1" w:rsidP="00A076DB">
      <w:pPr>
        <w:rPr>
          <w:rFonts w:ascii="Times" w:hAnsi="Times"/>
          <w:lang w:val="en-GB"/>
        </w:rPr>
      </w:pPr>
    </w:p>
    <w:p w14:paraId="54D44687" w14:textId="4C1A4947" w:rsidR="00D132F3" w:rsidRDefault="00D132F3" w:rsidP="00A076DB">
      <w:pPr>
        <w:rPr>
          <w:rFonts w:ascii="Times" w:hAnsi="Times"/>
          <w:lang w:val="en-GB"/>
        </w:rPr>
      </w:pPr>
      <w:r>
        <w:rPr>
          <w:rFonts w:ascii="Times" w:hAnsi="Times"/>
          <w:lang w:val="en-GB"/>
        </w:rPr>
        <w:t>(vii)</w:t>
      </w:r>
      <w:r w:rsidR="00C632B1">
        <w:rPr>
          <w:rFonts w:ascii="Times" w:hAnsi="Times"/>
          <w:lang w:val="en-GB"/>
        </w:rPr>
        <w:t xml:space="preserve"> </w:t>
      </w:r>
      <w:r w:rsidR="006D1606">
        <w:rPr>
          <w:rFonts w:ascii="Times" w:hAnsi="Times"/>
          <w:lang w:val="en-GB"/>
        </w:rPr>
        <w:t>“</w:t>
      </w:r>
      <w:r w:rsidR="00C632B1">
        <w:rPr>
          <w:rFonts w:ascii="Times" w:hAnsi="Times"/>
          <w:lang w:val="en-GB"/>
        </w:rPr>
        <w:t xml:space="preserve">If either A or B, then whatever follows either way </w:t>
      </w:r>
      <w:r w:rsidR="006D1606">
        <w:rPr>
          <w:rFonts w:ascii="Times" w:hAnsi="Times"/>
          <w:lang w:val="en-GB"/>
        </w:rPr>
        <w:t>i</w:t>
      </w:r>
      <w:r w:rsidR="00C632B1">
        <w:rPr>
          <w:rFonts w:ascii="Times" w:hAnsi="Times"/>
          <w:lang w:val="en-GB"/>
        </w:rPr>
        <w:t xml:space="preserve">s </w:t>
      </w:r>
      <w:r w:rsidR="006D1606">
        <w:rPr>
          <w:rFonts w:ascii="Times" w:hAnsi="Times"/>
          <w:lang w:val="en-GB"/>
        </w:rPr>
        <w:t>t</w:t>
      </w:r>
      <w:r w:rsidR="00C632B1">
        <w:rPr>
          <w:rFonts w:ascii="Times" w:hAnsi="Times"/>
          <w:lang w:val="en-GB"/>
        </w:rPr>
        <w:t>rue</w:t>
      </w:r>
      <w:r w:rsidR="006D1606">
        <w:rPr>
          <w:rFonts w:ascii="Times" w:hAnsi="Times"/>
          <w:lang w:val="en-GB"/>
        </w:rPr>
        <w:t>”</w:t>
      </w:r>
    </w:p>
    <w:p w14:paraId="6EA27E9C" w14:textId="77777777" w:rsidR="00C632B1" w:rsidRDefault="00C632B1" w:rsidP="00A076DB">
      <w:pPr>
        <w:rPr>
          <w:rFonts w:ascii="Times" w:hAnsi="Times"/>
          <w:lang w:val="en-GB"/>
        </w:rPr>
      </w:pPr>
    </w:p>
    <w:p w14:paraId="6AE01125" w14:textId="77777777" w:rsidR="00D132F3" w:rsidRDefault="00D132F3" w:rsidP="00A076DB">
      <w:pPr>
        <w:rPr>
          <w:rFonts w:ascii="Times" w:hAnsi="Times"/>
          <w:lang w:val="en-GB"/>
        </w:rPr>
      </w:pPr>
      <w:r>
        <w:rPr>
          <w:rFonts w:ascii="Times" w:hAnsi="Times"/>
          <w:lang w:val="en-GB"/>
        </w:rPr>
        <w:t>(viii)</w:t>
      </w:r>
      <w:r w:rsidR="00C632B1">
        <w:rPr>
          <w:rFonts w:ascii="Times" w:hAnsi="Times"/>
          <w:lang w:val="en-GB"/>
        </w:rPr>
        <w:t xml:space="preserve">  || |||</w:t>
      </w:r>
    </w:p>
    <w:p w14:paraId="30FE96A1" w14:textId="77777777" w:rsidR="00C632B1" w:rsidRDefault="00C632B1" w:rsidP="00A076DB">
      <w:pPr>
        <w:rPr>
          <w:rFonts w:ascii="Times" w:hAnsi="Times"/>
          <w:lang w:val="en-GB"/>
        </w:rPr>
      </w:pPr>
    </w:p>
    <w:p w14:paraId="31E55E67" w14:textId="0EB8530B" w:rsidR="00D132F3" w:rsidRDefault="00D132F3" w:rsidP="00A076DB">
      <w:pPr>
        <w:rPr>
          <w:rFonts w:ascii="Times" w:hAnsi="Times"/>
          <w:lang w:val="en-GB"/>
        </w:rPr>
      </w:pPr>
      <w:r>
        <w:rPr>
          <w:rFonts w:ascii="Times" w:hAnsi="Times"/>
          <w:lang w:val="en-GB"/>
        </w:rPr>
        <w:t>(ix)</w:t>
      </w:r>
      <w:r w:rsidR="00C632B1">
        <w:rPr>
          <w:rFonts w:ascii="Times" w:hAnsi="Times"/>
          <w:lang w:val="en-GB"/>
        </w:rPr>
        <w:t xml:space="preserve"> 4+3=7 </w:t>
      </w:r>
      <w:r w:rsidR="006D1606">
        <w:rPr>
          <w:rFonts w:ascii="Times" w:hAnsi="Times"/>
          <w:lang w:val="en-GB"/>
        </w:rPr>
        <w:t xml:space="preserve">performed </w:t>
      </w:r>
      <w:r w:rsidR="00C632B1">
        <w:rPr>
          <w:rFonts w:ascii="Times" w:hAnsi="Times"/>
          <w:lang w:val="en-GB"/>
        </w:rPr>
        <w:t>“in th</w:t>
      </w:r>
      <w:r w:rsidR="006D1606">
        <w:rPr>
          <w:rFonts w:ascii="Times" w:hAnsi="Times"/>
          <w:lang w:val="en-GB"/>
        </w:rPr>
        <w:t>e</w:t>
      </w:r>
      <w:r w:rsidR="00C632B1">
        <w:rPr>
          <w:rFonts w:ascii="Times" w:hAnsi="Times"/>
          <w:lang w:val="en-GB"/>
        </w:rPr>
        <w:t xml:space="preserve"> auditory imagination”</w:t>
      </w:r>
    </w:p>
    <w:p w14:paraId="47636CEF" w14:textId="77777777" w:rsidR="00C632B1" w:rsidRDefault="00C632B1" w:rsidP="00A076DB">
      <w:pPr>
        <w:rPr>
          <w:rFonts w:ascii="Times" w:hAnsi="Times"/>
          <w:lang w:val="en-GB"/>
        </w:rPr>
      </w:pPr>
    </w:p>
    <w:p w14:paraId="4C56ECA8" w14:textId="23F297F5" w:rsidR="00D132F3" w:rsidRDefault="00D132F3" w:rsidP="00A076DB">
      <w:pPr>
        <w:rPr>
          <w:rFonts w:ascii="Times" w:hAnsi="Times"/>
          <w:lang w:val="en-GB"/>
        </w:rPr>
      </w:pPr>
      <w:r>
        <w:rPr>
          <w:rFonts w:ascii="Times" w:hAnsi="Times"/>
          <w:lang w:val="en-GB"/>
        </w:rPr>
        <w:t>(x)</w:t>
      </w:r>
      <w:r w:rsidR="00C632B1">
        <w:rPr>
          <w:rFonts w:ascii="Times" w:hAnsi="Times"/>
          <w:lang w:val="en-GB"/>
        </w:rPr>
        <w:t xml:space="preserve"> </w:t>
      </w:r>
      <w:r w:rsidR="006D1606">
        <w:rPr>
          <w:rFonts w:ascii="Times" w:hAnsi="Times"/>
          <w:lang w:val="en-GB"/>
        </w:rPr>
        <w:t>How many edges has a c</w:t>
      </w:r>
      <w:r w:rsidR="0042018A">
        <w:rPr>
          <w:rFonts w:ascii="Times" w:hAnsi="Times"/>
          <w:lang w:val="en-GB"/>
        </w:rPr>
        <w:t>ube?</w:t>
      </w:r>
    </w:p>
    <w:p w14:paraId="3DC1CF16" w14:textId="77777777" w:rsidR="00DC05C2" w:rsidRDefault="00DC05C2" w:rsidP="00A076DB">
      <w:pPr>
        <w:rPr>
          <w:rFonts w:ascii="Times" w:hAnsi="Times"/>
          <w:lang w:val="en-GB"/>
        </w:rPr>
      </w:pPr>
    </w:p>
    <w:p w14:paraId="32B7E973" w14:textId="17465BA2" w:rsidR="006D1606" w:rsidRDefault="00DC05C2" w:rsidP="00A076DB">
      <w:pPr>
        <w:rPr>
          <w:rFonts w:ascii="Times" w:hAnsi="Times"/>
          <w:b/>
          <w:lang w:val="en-GB"/>
        </w:rPr>
      </w:pPr>
      <w:r w:rsidRPr="006D1606">
        <w:rPr>
          <w:rFonts w:ascii="Times" w:hAnsi="Times"/>
          <w:b/>
          <w:lang w:val="en-GB"/>
        </w:rPr>
        <w:t xml:space="preserve">What is striking about these examples? </w:t>
      </w:r>
      <w:r w:rsidR="0082279C">
        <w:rPr>
          <w:rFonts w:ascii="Times" w:hAnsi="Times"/>
          <w:b/>
          <w:lang w:val="en-GB"/>
        </w:rPr>
        <w:t>Two aspects</w:t>
      </w:r>
    </w:p>
    <w:p w14:paraId="4F32419A" w14:textId="317F6656" w:rsidR="00FA1048" w:rsidRDefault="006D1606" w:rsidP="00A076DB">
      <w:pPr>
        <w:rPr>
          <w:rFonts w:ascii="Times" w:hAnsi="Times"/>
          <w:lang w:val="en-GB"/>
        </w:rPr>
      </w:pPr>
      <w:r w:rsidRPr="0082279C">
        <w:rPr>
          <w:rFonts w:ascii="Times" w:hAnsi="Times"/>
          <w:i/>
          <w:u w:val="single"/>
          <w:lang w:val="en-GB"/>
        </w:rPr>
        <w:t>The cognitive process</w:t>
      </w:r>
      <w:r>
        <w:rPr>
          <w:rFonts w:ascii="Times" w:hAnsi="Times"/>
          <w:lang w:val="en-GB"/>
        </w:rPr>
        <w:t xml:space="preserve">: </w:t>
      </w:r>
      <w:r w:rsidR="00DC05C2">
        <w:rPr>
          <w:rFonts w:ascii="Times" w:hAnsi="Times"/>
          <w:lang w:val="en-GB"/>
        </w:rPr>
        <w:t xml:space="preserve">Verifiability “in the head”. </w:t>
      </w:r>
      <w:r>
        <w:rPr>
          <w:rFonts w:ascii="Times" w:hAnsi="Times"/>
          <w:lang w:val="en-GB"/>
        </w:rPr>
        <w:t xml:space="preserve">Not </w:t>
      </w:r>
      <w:r w:rsidR="0042675F">
        <w:rPr>
          <w:rFonts w:ascii="Times" w:hAnsi="Times"/>
          <w:lang w:val="en-GB"/>
        </w:rPr>
        <w:t>always</w:t>
      </w:r>
      <w:r>
        <w:rPr>
          <w:rFonts w:ascii="Times" w:hAnsi="Times"/>
          <w:lang w:val="en-GB"/>
        </w:rPr>
        <w:t xml:space="preserve"> “immediate”. But where there is some kind </w:t>
      </w:r>
      <w:r w:rsidR="0042675F">
        <w:rPr>
          <w:rFonts w:ascii="Times" w:hAnsi="Times"/>
          <w:lang w:val="en-GB"/>
        </w:rPr>
        <w:t>of relevant</w:t>
      </w:r>
      <w:r>
        <w:rPr>
          <w:rFonts w:ascii="Times" w:hAnsi="Times"/>
          <w:lang w:val="en-GB"/>
        </w:rPr>
        <w:t xml:space="preserve"> pr</w:t>
      </w:r>
      <w:r w:rsidR="00DC05C2">
        <w:rPr>
          <w:rFonts w:ascii="Times" w:hAnsi="Times"/>
          <w:lang w:val="en-GB"/>
        </w:rPr>
        <w:t>ocessing</w:t>
      </w:r>
      <w:r>
        <w:rPr>
          <w:rFonts w:ascii="Times" w:hAnsi="Times"/>
          <w:lang w:val="en-GB"/>
        </w:rPr>
        <w:t>, it</w:t>
      </w:r>
      <w:r w:rsidR="00DC05C2">
        <w:rPr>
          <w:rFonts w:ascii="Times" w:hAnsi="Times"/>
          <w:lang w:val="en-GB"/>
        </w:rPr>
        <w:t xml:space="preserve"> does</w:t>
      </w:r>
      <w:r>
        <w:rPr>
          <w:rFonts w:ascii="Times" w:hAnsi="Times"/>
          <w:lang w:val="en-GB"/>
        </w:rPr>
        <w:t xml:space="preserve">n’t seem to be </w:t>
      </w:r>
      <w:r w:rsidR="0042675F">
        <w:rPr>
          <w:rFonts w:ascii="Times" w:hAnsi="Times"/>
          <w:lang w:val="en-GB"/>
        </w:rPr>
        <w:t>straightforwardly</w:t>
      </w:r>
      <w:r w:rsidR="00DC05C2">
        <w:rPr>
          <w:rFonts w:ascii="Times" w:hAnsi="Times"/>
          <w:lang w:val="en-GB"/>
        </w:rPr>
        <w:t xml:space="preserve"> deductive. </w:t>
      </w:r>
      <w:r w:rsidR="0042675F">
        <w:rPr>
          <w:rFonts w:ascii="Times" w:hAnsi="Times"/>
          <w:lang w:val="en-GB"/>
        </w:rPr>
        <w:t>Natural</w:t>
      </w:r>
      <w:r w:rsidR="00DC05C2">
        <w:rPr>
          <w:rFonts w:ascii="Times" w:hAnsi="Times"/>
          <w:lang w:val="en-GB"/>
        </w:rPr>
        <w:t xml:space="preserve"> to talk in</w:t>
      </w:r>
      <w:r>
        <w:rPr>
          <w:rFonts w:ascii="Times" w:hAnsi="Times"/>
          <w:lang w:val="en-GB"/>
        </w:rPr>
        <w:t xml:space="preserve"> </w:t>
      </w:r>
      <w:r w:rsidR="00DC05C2">
        <w:rPr>
          <w:rFonts w:ascii="Times" w:hAnsi="Times"/>
          <w:lang w:val="en-GB"/>
        </w:rPr>
        <w:t xml:space="preserve">terms of </w:t>
      </w:r>
      <w:r w:rsidR="0042675F">
        <w:rPr>
          <w:rFonts w:ascii="Times" w:hAnsi="Times"/>
          <w:lang w:val="en-GB"/>
        </w:rPr>
        <w:t>elements</w:t>
      </w:r>
      <w:r w:rsidR="00DC05C2">
        <w:rPr>
          <w:rFonts w:ascii="Times" w:hAnsi="Times"/>
          <w:lang w:val="en-GB"/>
        </w:rPr>
        <w:t xml:space="preserve"> of “just seeing”.</w:t>
      </w:r>
      <w:r w:rsidR="00FA1048">
        <w:rPr>
          <w:rFonts w:ascii="Times" w:hAnsi="Times"/>
          <w:lang w:val="en-GB"/>
        </w:rPr>
        <w:t xml:space="preserve"> </w:t>
      </w:r>
      <w:r w:rsidR="0082279C">
        <w:rPr>
          <w:rFonts w:ascii="Times" w:hAnsi="Times"/>
          <w:lang w:val="en-GB"/>
        </w:rPr>
        <w:t xml:space="preserve">A </w:t>
      </w:r>
      <w:r w:rsidR="0042675F">
        <w:rPr>
          <w:rFonts w:ascii="Times" w:hAnsi="Times"/>
          <w:lang w:val="en-GB"/>
        </w:rPr>
        <w:t>sense</w:t>
      </w:r>
      <w:r w:rsidR="0082279C">
        <w:rPr>
          <w:rFonts w:ascii="Times" w:hAnsi="Times"/>
          <w:lang w:val="en-GB"/>
        </w:rPr>
        <w:t xml:space="preserve"> of intellectual compulsion (W: </w:t>
      </w:r>
      <w:r w:rsidR="0082279C" w:rsidRPr="0082279C">
        <w:rPr>
          <w:rFonts w:ascii="Times" w:hAnsi="Times"/>
          <w:i/>
          <w:lang w:val="en-GB"/>
        </w:rPr>
        <w:t>die Harte</w:t>
      </w:r>
      <w:r w:rsidR="0082279C">
        <w:rPr>
          <w:rFonts w:ascii="Times" w:hAnsi="Times"/>
          <w:lang w:val="en-GB"/>
        </w:rPr>
        <w:t xml:space="preserve">) “You </w:t>
      </w:r>
      <w:r w:rsidR="0042675F">
        <w:rPr>
          <w:rFonts w:ascii="Times" w:hAnsi="Times"/>
          <w:lang w:val="en-GB"/>
        </w:rPr>
        <w:t>must</w:t>
      </w:r>
      <w:r w:rsidR="0082279C">
        <w:rPr>
          <w:rFonts w:ascii="Times" w:hAnsi="Times"/>
          <w:lang w:val="en-GB"/>
        </w:rPr>
        <w:t xml:space="preserve"> accept . . .”. </w:t>
      </w:r>
      <w:r w:rsidR="00FA1048">
        <w:rPr>
          <w:rFonts w:ascii="Times" w:hAnsi="Times"/>
          <w:lang w:val="en-GB"/>
        </w:rPr>
        <w:t>But also:</w:t>
      </w:r>
    </w:p>
    <w:p w14:paraId="3885BFF5" w14:textId="03F1E370" w:rsidR="006D1606" w:rsidRDefault="006D1606" w:rsidP="00A076DB">
      <w:pPr>
        <w:rPr>
          <w:rFonts w:ascii="Times" w:hAnsi="Times"/>
          <w:lang w:val="en-GB"/>
        </w:rPr>
      </w:pPr>
      <w:r w:rsidRPr="0082279C">
        <w:rPr>
          <w:rFonts w:ascii="Times" w:hAnsi="Times"/>
          <w:i/>
          <w:u w:val="single"/>
          <w:lang w:val="en-GB"/>
        </w:rPr>
        <w:t>The results</w:t>
      </w:r>
      <w:r>
        <w:rPr>
          <w:rFonts w:ascii="Times" w:hAnsi="Times"/>
          <w:lang w:val="en-GB"/>
        </w:rPr>
        <w:t xml:space="preserve"> are prima facie:</w:t>
      </w:r>
    </w:p>
    <w:p w14:paraId="560B9D24" w14:textId="649E169F" w:rsidR="00FA1048" w:rsidRDefault="0042675F" w:rsidP="00A076DB">
      <w:pPr>
        <w:rPr>
          <w:rFonts w:ascii="Times" w:hAnsi="Times"/>
          <w:lang w:val="en-GB"/>
        </w:rPr>
      </w:pPr>
      <w:r w:rsidRPr="00FA1048">
        <w:rPr>
          <w:rFonts w:ascii="Times" w:hAnsi="Times"/>
          <w:i/>
          <w:lang w:val="en-GB"/>
        </w:rPr>
        <w:t>Knowledg</w:t>
      </w:r>
      <w:r>
        <w:rPr>
          <w:rFonts w:ascii="Times" w:hAnsi="Times"/>
          <w:i/>
          <w:lang w:val="en-GB"/>
        </w:rPr>
        <w:t>eable</w:t>
      </w:r>
    </w:p>
    <w:p w14:paraId="16985302" w14:textId="0B08F308" w:rsidR="00FA1048" w:rsidRDefault="0042675F" w:rsidP="00A076DB">
      <w:pPr>
        <w:rPr>
          <w:rFonts w:ascii="Times" w:hAnsi="Times"/>
          <w:lang w:val="en-GB"/>
        </w:rPr>
      </w:pPr>
      <w:r w:rsidRPr="00FA1048">
        <w:rPr>
          <w:rFonts w:ascii="Times" w:hAnsi="Times"/>
          <w:i/>
          <w:lang w:val="en-GB"/>
        </w:rPr>
        <w:t>Certain</w:t>
      </w:r>
    </w:p>
    <w:p w14:paraId="6CB540E6" w14:textId="753EFF4A" w:rsidR="00FA1048" w:rsidRPr="00FA1048" w:rsidRDefault="0042675F" w:rsidP="00A076DB">
      <w:pPr>
        <w:rPr>
          <w:rFonts w:ascii="Times" w:hAnsi="Times"/>
          <w:i/>
          <w:lang w:val="en-GB"/>
        </w:rPr>
      </w:pPr>
      <w:r>
        <w:rPr>
          <w:rFonts w:ascii="Times" w:hAnsi="Times"/>
          <w:i/>
          <w:lang w:val="en-GB"/>
        </w:rPr>
        <w:t>Necessary</w:t>
      </w:r>
      <w:r w:rsidR="00FA1048">
        <w:rPr>
          <w:rFonts w:ascii="Times" w:hAnsi="Times"/>
          <w:i/>
          <w:lang w:val="en-GB"/>
        </w:rPr>
        <w:t xml:space="preserve">— two </w:t>
      </w:r>
      <w:r>
        <w:rPr>
          <w:rFonts w:ascii="Times" w:hAnsi="Times"/>
          <w:i/>
          <w:lang w:val="en-GB"/>
        </w:rPr>
        <w:t>aspects</w:t>
      </w:r>
      <w:r w:rsidR="00FA1048">
        <w:rPr>
          <w:rFonts w:ascii="Times" w:hAnsi="Times"/>
          <w:i/>
          <w:lang w:val="en-GB"/>
        </w:rPr>
        <w:t>:</w:t>
      </w:r>
    </w:p>
    <w:p w14:paraId="0087BB35" w14:textId="19B62F88" w:rsidR="00FA1048" w:rsidRPr="00D132F3" w:rsidRDefault="00FA1048" w:rsidP="00A076DB">
      <w:pPr>
        <w:rPr>
          <w:rFonts w:ascii="Times" w:hAnsi="Times"/>
          <w:lang w:val="en-GB"/>
        </w:rPr>
      </w:pPr>
      <w:r>
        <w:rPr>
          <w:rFonts w:ascii="Times" w:hAnsi="Times"/>
          <w:lang w:val="en-GB"/>
        </w:rPr>
        <w:t xml:space="preserve">“Hardness” and counterfactual </w:t>
      </w:r>
      <w:r w:rsidR="0042675F">
        <w:rPr>
          <w:rFonts w:ascii="Times" w:hAnsi="Times"/>
          <w:lang w:val="en-GB"/>
        </w:rPr>
        <w:t>generality</w:t>
      </w:r>
    </w:p>
    <w:p w14:paraId="72259946" w14:textId="77777777" w:rsidR="00656BA8" w:rsidRPr="00807AF1" w:rsidRDefault="00656BA8" w:rsidP="00A076DB">
      <w:pPr>
        <w:rPr>
          <w:rFonts w:ascii="Times" w:hAnsi="Times"/>
          <w:lang w:val="en-GB"/>
        </w:rPr>
      </w:pPr>
    </w:p>
    <w:p w14:paraId="2775F50A" w14:textId="5D436139" w:rsidR="00A076DB" w:rsidRDefault="00A076DB" w:rsidP="00A076DB">
      <w:pPr>
        <w:rPr>
          <w:rFonts w:ascii="Times" w:hAnsi="Times"/>
          <w:lang w:val="en-GB"/>
        </w:rPr>
      </w:pPr>
      <w:r w:rsidRPr="00807AF1">
        <w:rPr>
          <w:rFonts w:ascii="Times" w:hAnsi="Times"/>
          <w:lang w:val="en-GB"/>
        </w:rPr>
        <w:lastRenderedPageBreak/>
        <w:t xml:space="preserve">Traditional </w:t>
      </w:r>
      <w:r>
        <w:rPr>
          <w:rFonts w:ascii="Times" w:hAnsi="Times"/>
          <w:lang w:val="en-GB"/>
        </w:rPr>
        <w:t>(up to mid- C20) thinking</w:t>
      </w:r>
      <w:r w:rsidRPr="00807AF1">
        <w:rPr>
          <w:rFonts w:ascii="Times" w:hAnsi="Times"/>
          <w:lang w:val="en-GB"/>
        </w:rPr>
        <w:t xml:space="preserve"> </w:t>
      </w:r>
      <w:r>
        <w:rPr>
          <w:rFonts w:ascii="Times" w:hAnsi="Times"/>
          <w:lang w:val="en-GB"/>
        </w:rPr>
        <w:t xml:space="preserve">tended to include </w:t>
      </w:r>
      <w:r w:rsidRPr="00807AF1">
        <w:rPr>
          <w:rFonts w:ascii="Times" w:hAnsi="Times"/>
          <w:lang w:val="en-GB"/>
        </w:rPr>
        <w:t xml:space="preserve">the a priori as </w:t>
      </w:r>
      <w:r>
        <w:rPr>
          <w:rFonts w:ascii="Times" w:hAnsi="Times"/>
          <w:lang w:val="en-GB"/>
        </w:rPr>
        <w:t>one of an undifferentiated</w:t>
      </w:r>
      <w:r w:rsidRPr="00807AF1">
        <w:rPr>
          <w:rFonts w:ascii="Times" w:hAnsi="Times"/>
          <w:lang w:val="en-GB"/>
        </w:rPr>
        <w:t xml:space="preserve"> syndrome</w:t>
      </w:r>
      <w:r>
        <w:rPr>
          <w:rFonts w:ascii="Times" w:hAnsi="Times"/>
          <w:lang w:val="en-GB"/>
        </w:rPr>
        <w:t xml:space="preserve"> of characteristics</w:t>
      </w:r>
      <w:r w:rsidR="00FA1048">
        <w:rPr>
          <w:rFonts w:ascii="Times" w:hAnsi="Times"/>
          <w:lang w:val="en-GB"/>
        </w:rPr>
        <w:t xml:space="preserve"> of thee kinds</w:t>
      </w:r>
      <w:r w:rsidRPr="00807AF1">
        <w:rPr>
          <w:rFonts w:ascii="Times" w:hAnsi="Times"/>
          <w:lang w:val="en-GB"/>
        </w:rPr>
        <w:t xml:space="preserve">, along with necessity, </w:t>
      </w:r>
      <w:r>
        <w:rPr>
          <w:rFonts w:ascii="Times" w:hAnsi="Times"/>
          <w:lang w:val="en-GB"/>
        </w:rPr>
        <w:t xml:space="preserve">analyticity, </w:t>
      </w:r>
      <w:r w:rsidRPr="00807AF1">
        <w:rPr>
          <w:rFonts w:ascii="Times" w:hAnsi="Times"/>
          <w:lang w:val="en-GB"/>
        </w:rPr>
        <w:t xml:space="preserve">certainty, indefeasibility, </w:t>
      </w:r>
      <w:r>
        <w:rPr>
          <w:rFonts w:ascii="Times" w:hAnsi="Times"/>
          <w:lang w:val="en-GB"/>
        </w:rPr>
        <w:t>compulsion (</w:t>
      </w:r>
      <w:r w:rsidR="0042675F">
        <w:rPr>
          <w:rFonts w:ascii="Times" w:hAnsi="Times"/>
          <w:lang w:val="en-GB"/>
        </w:rPr>
        <w:t>Wittgenstein’s</w:t>
      </w:r>
      <w:r>
        <w:rPr>
          <w:rFonts w:ascii="Times" w:hAnsi="Times"/>
          <w:lang w:val="en-GB"/>
        </w:rPr>
        <w:t xml:space="preserve"> "hardness" —</w:t>
      </w:r>
      <w:r w:rsidRPr="005B2F5A">
        <w:rPr>
          <w:rFonts w:ascii="Times" w:hAnsi="Times"/>
          <w:i/>
          <w:lang w:val="en-GB"/>
        </w:rPr>
        <w:t>die</w:t>
      </w:r>
      <w:r w:rsidRPr="007402E8">
        <w:rPr>
          <w:rFonts w:ascii="Times" w:hAnsi="Times"/>
          <w:i/>
          <w:lang w:val="en-GB"/>
        </w:rPr>
        <w:t xml:space="preserve"> </w:t>
      </w:r>
      <w:r>
        <w:rPr>
          <w:rStyle w:val="quote1"/>
          <w:rFonts w:ascii="Times" w:hAnsi="Times"/>
          <w:i/>
          <w:lang w:val="de-DE"/>
        </w:rPr>
        <w:t>h</w:t>
      </w:r>
      <w:r w:rsidRPr="007402E8">
        <w:rPr>
          <w:rStyle w:val="quote1"/>
          <w:rFonts w:ascii="Times" w:hAnsi="Times"/>
          <w:i/>
          <w:lang w:val="de-DE"/>
        </w:rPr>
        <w:t>ärte</w:t>
      </w:r>
      <w:r>
        <w:rPr>
          <w:rFonts w:ascii="Times" w:hAnsi="Times"/>
          <w:lang w:val="en-GB"/>
        </w:rPr>
        <w:t xml:space="preserve">), </w:t>
      </w:r>
      <w:r w:rsidRPr="00807AF1">
        <w:rPr>
          <w:rFonts w:ascii="Times" w:hAnsi="Times"/>
          <w:lang w:val="en-GB"/>
        </w:rPr>
        <w:t xml:space="preserve">and even after Kripke's influential </w:t>
      </w:r>
      <w:r>
        <w:rPr>
          <w:rFonts w:ascii="Times" w:hAnsi="Times"/>
          <w:lang w:val="en-GB"/>
        </w:rPr>
        <w:t>separations</w:t>
      </w:r>
      <w:r w:rsidRPr="00807AF1">
        <w:rPr>
          <w:rFonts w:ascii="Times" w:hAnsi="Times"/>
          <w:lang w:val="en-GB"/>
        </w:rPr>
        <w:t xml:space="preserve"> in </w:t>
      </w:r>
      <w:r w:rsidRPr="001B2998">
        <w:rPr>
          <w:rFonts w:ascii="Times" w:hAnsi="Times"/>
          <w:i/>
          <w:lang w:val="en-GB"/>
        </w:rPr>
        <w:t>Naming and Necessity</w:t>
      </w:r>
      <w:r w:rsidRPr="00807AF1">
        <w:rPr>
          <w:rFonts w:ascii="Times" w:hAnsi="Times"/>
          <w:lang w:val="en-GB"/>
        </w:rPr>
        <w:t>, it is still tempting to think of these notions as very much in alignment as far as basic logic and maths are concerned. It would be good to understand that temptation better and determine whether it is well-founded.</w:t>
      </w:r>
    </w:p>
    <w:p w14:paraId="73464125" w14:textId="77777777" w:rsidR="00A076DB" w:rsidRDefault="00A076DB" w:rsidP="00A076DB">
      <w:pPr>
        <w:rPr>
          <w:rFonts w:ascii="Times" w:hAnsi="Times"/>
          <w:lang w:val="en-GB"/>
        </w:rPr>
      </w:pPr>
    </w:p>
    <w:p w14:paraId="693E1157" w14:textId="17A58BA2" w:rsidR="00A076DB" w:rsidRDefault="00A076DB" w:rsidP="00A076DB">
      <w:pPr>
        <w:rPr>
          <w:rFonts w:ascii="Times" w:hAnsi="Times"/>
          <w:lang w:val="en-GB"/>
        </w:rPr>
      </w:pPr>
      <w:r>
        <w:rPr>
          <w:rFonts w:ascii="Times" w:hAnsi="Times"/>
          <w:lang w:val="en-GB"/>
        </w:rPr>
        <w:t xml:space="preserve">Our interest is in the </w:t>
      </w:r>
      <w:r w:rsidRPr="002D1006">
        <w:rPr>
          <w:rFonts w:ascii="Times" w:hAnsi="Times"/>
          <w:i/>
          <w:lang w:val="en-GB"/>
        </w:rPr>
        <w:t>basic a pri</w:t>
      </w:r>
      <w:r>
        <w:rPr>
          <w:rFonts w:ascii="Times" w:hAnsi="Times"/>
          <w:i/>
          <w:lang w:val="en-GB"/>
        </w:rPr>
        <w:t>ori</w:t>
      </w:r>
      <w:r>
        <w:rPr>
          <w:rFonts w:ascii="Times" w:hAnsi="Times"/>
          <w:lang w:val="en-GB"/>
        </w:rPr>
        <w:t xml:space="preserve"> </w:t>
      </w:r>
      <w:r w:rsidR="00A55383">
        <w:rPr>
          <w:rFonts w:ascii="Times" w:hAnsi="Times"/>
          <w:lang w:val="en-GB"/>
        </w:rPr>
        <w:t xml:space="preserve">as illustrated by these </w:t>
      </w:r>
      <w:r w:rsidR="0042675F">
        <w:rPr>
          <w:rFonts w:ascii="Times" w:hAnsi="Times"/>
          <w:lang w:val="en-GB"/>
        </w:rPr>
        <w:t>examples</w:t>
      </w:r>
      <w:r>
        <w:rPr>
          <w:rFonts w:ascii="Times" w:hAnsi="Times"/>
          <w:lang w:val="en-GB"/>
        </w:rPr>
        <w:t xml:space="preserve">— seemingly a priori knowledge/justification that is not achieved —or not purely achieved — by explicitly formulable inference from already a priori established premises. </w:t>
      </w:r>
      <w:r w:rsidR="00A55383">
        <w:rPr>
          <w:rFonts w:ascii="Times" w:hAnsi="Times"/>
          <w:lang w:val="en-GB"/>
        </w:rPr>
        <w:t>Kant’s</w:t>
      </w:r>
      <w:r w:rsidR="0082279C">
        <w:rPr>
          <w:rFonts w:ascii="Times" w:hAnsi="Times"/>
          <w:lang w:val="en-GB"/>
        </w:rPr>
        <w:t xml:space="preserve"> </w:t>
      </w:r>
      <w:r w:rsidR="00A55383">
        <w:rPr>
          <w:rFonts w:ascii="Times" w:hAnsi="Times"/>
          <w:lang w:val="en-GB"/>
        </w:rPr>
        <w:t xml:space="preserve">two </w:t>
      </w:r>
      <w:r w:rsidR="0042675F">
        <w:rPr>
          <w:rFonts w:ascii="Times" w:hAnsi="Times"/>
          <w:lang w:val="en-GB"/>
        </w:rPr>
        <w:t>varieties</w:t>
      </w:r>
      <w:r w:rsidR="00A55383">
        <w:rPr>
          <w:rFonts w:ascii="Times" w:hAnsi="Times"/>
          <w:lang w:val="en-GB"/>
        </w:rPr>
        <w:t>? Not</w:t>
      </w:r>
      <w:r w:rsidR="0082279C">
        <w:rPr>
          <w:rFonts w:ascii="Times" w:hAnsi="Times"/>
          <w:lang w:val="en-GB"/>
        </w:rPr>
        <w:t xml:space="preserve"> </w:t>
      </w:r>
      <w:r w:rsidR="00A55383">
        <w:rPr>
          <w:rFonts w:ascii="Times" w:hAnsi="Times"/>
          <w:lang w:val="en-GB"/>
        </w:rPr>
        <w:t xml:space="preserve">very </w:t>
      </w:r>
      <w:r w:rsidR="0042675F">
        <w:rPr>
          <w:rFonts w:ascii="Times" w:hAnsi="Times"/>
          <w:lang w:val="en-GB"/>
        </w:rPr>
        <w:t>clear</w:t>
      </w:r>
      <w:r w:rsidR="00A55383">
        <w:rPr>
          <w:rFonts w:ascii="Times" w:hAnsi="Times"/>
          <w:lang w:val="en-GB"/>
        </w:rPr>
        <w:t xml:space="preserve">. </w:t>
      </w:r>
      <w:r w:rsidR="0042675F">
        <w:rPr>
          <w:rFonts w:ascii="Times" w:hAnsi="Times"/>
          <w:lang w:val="en-GB"/>
        </w:rPr>
        <w:t>Are</w:t>
      </w:r>
      <w:r w:rsidR="00A55383">
        <w:rPr>
          <w:rFonts w:ascii="Times" w:hAnsi="Times"/>
          <w:lang w:val="en-GB"/>
        </w:rPr>
        <w:t xml:space="preserve"> two anyway (more than) enough?</w:t>
      </w:r>
    </w:p>
    <w:p w14:paraId="0D2C1BD6" w14:textId="77777777" w:rsidR="00A55383" w:rsidRPr="00807AF1" w:rsidRDefault="00A55383" w:rsidP="00A076DB">
      <w:pPr>
        <w:rPr>
          <w:rFonts w:ascii="Times" w:hAnsi="Times"/>
          <w:lang w:val="en-GB"/>
        </w:rPr>
      </w:pPr>
    </w:p>
    <w:p w14:paraId="7034A36D" w14:textId="77777777" w:rsidR="00A076DB" w:rsidRPr="00807AF1" w:rsidRDefault="00A55383" w:rsidP="00A076DB">
      <w:pPr>
        <w:rPr>
          <w:rFonts w:ascii="Times" w:hAnsi="Times"/>
          <w:lang w:val="en-GB"/>
        </w:rPr>
      </w:pPr>
      <w:r>
        <w:rPr>
          <w:rFonts w:ascii="Times" w:hAnsi="Times"/>
          <w:b/>
          <w:lang w:val="en-GB"/>
        </w:rPr>
        <w:t>A stock characterisation</w:t>
      </w:r>
      <w:r w:rsidR="00A076DB" w:rsidRPr="00A55383">
        <w:rPr>
          <w:rFonts w:ascii="Times" w:hAnsi="Times"/>
          <w:b/>
          <w:lang w:val="en-GB"/>
        </w:rPr>
        <w:t xml:space="preserve"> of the a priori</w:t>
      </w:r>
      <w:r w:rsidR="00A076DB" w:rsidRPr="00807AF1">
        <w:rPr>
          <w:rFonts w:ascii="Times" w:hAnsi="Times"/>
          <w:lang w:val="en-GB"/>
        </w:rPr>
        <w:t xml:space="preserve"> run</w:t>
      </w:r>
      <w:r>
        <w:rPr>
          <w:rFonts w:ascii="Times" w:hAnsi="Times"/>
          <w:lang w:val="en-GB"/>
        </w:rPr>
        <w:t>s</w:t>
      </w:r>
      <w:r w:rsidR="00A076DB" w:rsidRPr="00807AF1">
        <w:rPr>
          <w:rFonts w:ascii="Times" w:hAnsi="Times"/>
          <w:lang w:val="en-GB"/>
        </w:rPr>
        <w:t xml:space="preserve"> along these lines:</w:t>
      </w:r>
    </w:p>
    <w:p w14:paraId="2E6E7FC4" w14:textId="77777777" w:rsidR="00A076DB" w:rsidRPr="00807AF1" w:rsidRDefault="00A076DB" w:rsidP="00A076DB">
      <w:pPr>
        <w:rPr>
          <w:rFonts w:ascii="Times" w:hAnsi="Times"/>
          <w:lang w:val="en-GB"/>
        </w:rPr>
      </w:pPr>
    </w:p>
    <w:p w14:paraId="60283CB8" w14:textId="77777777" w:rsidR="00A076DB" w:rsidRPr="00807AF1" w:rsidRDefault="00A076DB" w:rsidP="00A076DB">
      <w:pPr>
        <w:ind w:left="360"/>
        <w:rPr>
          <w:rFonts w:ascii="Times" w:hAnsi="Times"/>
          <w:i/>
          <w:sz w:val="22"/>
          <w:lang w:val="en-GB"/>
        </w:rPr>
      </w:pPr>
      <w:r>
        <w:rPr>
          <w:rFonts w:ascii="Times" w:hAnsi="Times"/>
          <w:sz w:val="22"/>
          <w:lang w:val="en-GB"/>
        </w:rPr>
        <w:t>X knows P</w:t>
      </w:r>
      <w:r w:rsidRPr="00807AF1">
        <w:rPr>
          <w:rFonts w:ascii="Times" w:hAnsi="Times"/>
          <w:sz w:val="22"/>
          <w:lang w:val="en-GB"/>
        </w:rPr>
        <w:t xml:space="preserve"> a </w:t>
      </w:r>
      <w:r>
        <w:rPr>
          <w:rFonts w:ascii="Times" w:hAnsi="Times"/>
          <w:sz w:val="22"/>
          <w:lang w:val="en-GB"/>
        </w:rPr>
        <w:t>priori</w:t>
      </w:r>
      <w:r w:rsidRPr="00807AF1">
        <w:rPr>
          <w:rFonts w:ascii="Times" w:hAnsi="Times"/>
          <w:sz w:val="22"/>
          <w:lang w:val="en-GB"/>
        </w:rPr>
        <w:t xml:space="preserve"> if X (knows P and</w:t>
      </w:r>
      <w:r>
        <w:rPr>
          <w:rFonts w:ascii="Times" w:hAnsi="Times"/>
          <w:sz w:val="22"/>
          <w:lang w:val="en-GB"/>
        </w:rPr>
        <w:t>) has acquired the belief that P</w:t>
      </w:r>
      <w:r w:rsidRPr="00807AF1">
        <w:rPr>
          <w:rFonts w:ascii="Times" w:hAnsi="Times"/>
          <w:sz w:val="22"/>
          <w:lang w:val="en-GB"/>
        </w:rPr>
        <w:t xml:space="preserve"> in a fashion </w:t>
      </w:r>
      <w:r w:rsidRPr="00807AF1">
        <w:rPr>
          <w:rFonts w:ascii="Times" w:hAnsi="Times"/>
          <w:i/>
          <w:sz w:val="22"/>
          <w:lang w:val="en-GB"/>
        </w:rPr>
        <w:t>independent of experience</w:t>
      </w:r>
    </w:p>
    <w:p w14:paraId="02AE59BB" w14:textId="77777777" w:rsidR="00A076DB" w:rsidRPr="00807AF1" w:rsidRDefault="00A076DB" w:rsidP="00A076DB">
      <w:pPr>
        <w:ind w:left="360"/>
        <w:rPr>
          <w:rFonts w:ascii="Times" w:hAnsi="Times"/>
          <w:sz w:val="22"/>
          <w:lang w:val="en-GB"/>
        </w:rPr>
      </w:pPr>
    </w:p>
    <w:p w14:paraId="75B50A36" w14:textId="77777777" w:rsidR="00A076DB" w:rsidRPr="00807AF1" w:rsidRDefault="00A076DB" w:rsidP="00A076DB">
      <w:pPr>
        <w:ind w:left="360"/>
        <w:rPr>
          <w:rFonts w:ascii="Times" w:hAnsi="Times"/>
          <w:sz w:val="22"/>
          <w:lang w:val="en-GB"/>
        </w:rPr>
      </w:pPr>
      <w:r w:rsidRPr="00807AF1">
        <w:rPr>
          <w:rFonts w:ascii="Times" w:hAnsi="Times"/>
          <w:sz w:val="22"/>
          <w:lang w:val="en-GB"/>
        </w:rPr>
        <w:t>X's belief that P is justified a pr</w:t>
      </w:r>
      <w:r>
        <w:rPr>
          <w:rFonts w:ascii="Times" w:hAnsi="Times"/>
          <w:sz w:val="22"/>
          <w:lang w:val="en-GB"/>
        </w:rPr>
        <w:t>iori if the</w:t>
      </w:r>
      <w:r w:rsidRPr="00807AF1">
        <w:rPr>
          <w:rFonts w:ascii="Times" w:hAnsi="Times"/>
          <w:sz w:val="22"/>
          <w:lang w:val="en-GB"/>
        </w:rPr>
        <w:t xml:space="preserve"> </w:t>
      </w:r>
      <w:r>
        <w:rPr>
          <w:rFonts w:ascii="Times" w:hAnsi="Times"/>
          <w:sz w:val="22"/>
          <w:lang w:val="en-GB"/>
        </w:rPr>
        <w:t>jus</w:t>
      </w:r>
      <w:r w:rsidRPr="00807AF1">
        <w:rPr>
          <w:rFonts w:ascii="Times" w:hAnsi="Times"/>
          <w:sz w:val="22"/>
          <w:lang w:val="en-GB"/>
        </w:rPr>
        <w:t>ti</w:t>
      </w:r>
      <w:r>
        <w:rPr>
          <w:rFonts w:ascii="Times" w:hAnsi="Times"/>
          <w:sz w:val="22"/>
          <w:lang w:val="en-GB"/>
        </w:rPr>
        <w:t>fi</w:t>
      </w:r>
      <w:r w:rsidRPr="00807AF1">
        <w:rPr>
          <w:rFonts w:ascii="Times" w:hAnsi="Times"/>
          <w:sz w:val="22"/>
          <w:lang w:val="en-GB"/>
        </w:rPr>
        <w:t xml:space="preserve">cation on which </w:t>
      </w:r>
      <w:r>
        <w:rPr>
          <w:rFonts w:ascii="Times" w:hAnsi="Times"/>
          <w:sz w:val="22"/>
          <w:lang w:val="en-GB"/>
        </w:rPr>
        <w:t>they base th</w:t>
      </w:r>
      <w:r w:rsidRPr="00807AF1">
        <w:rPr>
          <w:rFonts w:ascii="Times" w:hAnsi="Times"/>
          <w:sz w:val="22"/>
          <w:lang w:val="en-GB"/>
        </w:rPr>
        <w:t>e</w:t>
      </w:r>
      <w:r>
        <w:rPr>
          <w:rFonts w:ascii="Times" w:hAnsi="Times"/>
          <w:sz w:val="22"/>
          <w:lang w:val="en-GB"/>
        </w:rPr>
        <w:t>ir</w:t>
      </w:r>
      <w:r w:rsidRPr="00807AF1">
        <w:rPr>
          <w:rFonts w:ascii="Times" w:hAnsi="Times"/>
          <w:sz w:val="22"/>
          <w:lang w:val="en-GB"/>
        </w:rPr>
        <w:t xml:space="preserve"> belief that P is </w:t>
      </w:r>
      <w:r w:rsidRPr="00807AF1">
        <w:rPr>
          <w:rFonts w:ascii="Times" w:hAnsi="Times"/>
          <w:i/>
          <w:sz w:val="22"/>
          <w:lang w:val="en-GB"/>
        </w:rPr>
        <w:t>independent of experience</w:t>
      </w:r>
    </w:p>
    <w:p w14:paraId="3D55AB10" w14:textId="77777777" w:rsidR="00A076DB" w:rsidRPr="00807AF1" w:rsidRDefault="00A076DB" w:rsidP="00A076DB">
      <w:pPr>
        <w:rPr>
          <w:rFonts w:ascii="Times" w:hAnsi="Times"/>
          <w:lang w:val="en-GB"/>
        </w:rPr>
      </w:pPr>
    </w:p>
    <w:p w14:paraId="1A904F85" w14:textId="7B2C93FB" w:rsidR="00A076DB" w:rsidRDefault="00A076DB" w:rsidP="00A076DB">
      <w:pPr>
        <w:spacing w:after="120"/>
        <w:rPr>
          <w:rFonts w:ascii="Times" w:hAnsi="Times"/>
          <w:lang w:val="en-GB"/>
        </w:rPr>
      </w:pPr>
      <w:r>
        <w:rPr>
          <w:rFonts w:ascii="Times" w:hAnsi="Times"/>
          <w:lang w:val="en-GB"/>
        </w:rPr>
        <w:t>"Independent of experience" is</w:t>
      </w:r>
      <w:r w:rsidRPr="00807AF1">
        <w:rPr>
          <w:rFonts w:ascii="Times" w:hAnsi="Times"/>
          <w:lang w:val="en-GB"/>
        </w:rPr>
        <w:t xml:space="preserve"> </w:t>
      </w:r>
      <w:r w:rsidR="0082279C">
        <w:rPr>
          <w:rFonts w:ascii="Times" w:hAnsi="Times"/>
          <w:lang w:val="en-GB"/>
        </w:rPr>
        <w:t>mud-clear</w:t>
      </w:r>
      <w:r>
        <w:rPr>
          <w:rFonts w:ascii="Times" w:hAnsi="Times"/>
          <w:lang w:val="en-GB"/>
        </w:rPr>
        <w:t>. The critics tend to fasten on this</w:t>
      </w:r>
      <w:r w:rsidRPr="00807AF1">
        <w:rPr>
          <w:rFonts w:ascii="Times" w:hAnsi="Times"/>
          <w:lang w:val="en-GB"/>
        </w:rPr>
        <w:t xml:space="preserve"> </w:t>
      </w:r>
    </w:p>
    <w:p w14:paraId="2D475877" w14:textId="77777777" w:rsidR="00A076DB" w:rsidRDefault="00A076DB" w:rsidP="00A076DB">
      <w:pPr>
        <w:rPr>
          <w:rFonts w:ascii="Times" w:hAnsi="Times"/>
          <w:lang w:val="en-GB"/>
        </w:rPr>
      </w:pPr>
      <w:r>
        <w:rPr>
          <w:rFonts w:ascii="Times" w:hAnsi="Times"/>
          <w:lang w:val="en-GB"/>
        </w:rPr>
        <w:tab/>
        <w:t>(i) W</w:t>
      </w:r>
      <w:r w:rsidRPr="00807AF1">
        <w:rPr>
          <w:rFonts w:ascii="Times" w:hAnsi="Times"/>
          <w:lang w:val="en-GB"/>
        </w:rPr>
        <w:t xml:space="preserve">hat for these purposes counts as </w:t>
      </w:r>
      <w:r w:rsidRPr="00C94926">
        <w:rPr>
          <w:rFonts w:ascii="Times" w:hAnsi="Times"/>
          <w:i/>
          <w:lang w:val="en-GB"/>
        </w:rPr>
        <w:t>experience</w:t>
      </w:r>
      <w:r w:rsidRPr="00807AF1">
        <w:rPr>
          <w:rFonts w:ascii="Times" w:hAnsi="Times"/>
          <w:lang w:val="en-GB"/>
        </w:rPr>
        <w:t xml:space="preserve">? </w:t>
      </w:r>
      <w:r>
        <w:rPr>
          <w:rFonts w:ascii="Times" w:hAnsi="Times"/>
          <w:lang w:val="en-GB"/>
        </w:rPr>
        <w:t xml:space="preserve">The intention of the traditional thought is independence of </w:t>
      </w:r>
      <w:r w:rsidRPr="00C94926">
        <w:rPr>
          <w:rFonts w:ascii="Times" w:hAnsi="Times"/>
          <w:i/>
          <w:lang w:val="en-GB"/>
        </w:rPr>
        <w:t>sense</w:t>
      </w:r>
      <w:r>
        <w:rPr>
          <w:rFonts w:ascii="Times" w:hAnsi="Times"/>
          <w:lang w:val="en-GB"/>
        </w:rPr>
        <w:t xml:space="preserve">-experience. Explaining that would no doubt require something better than a 'listiform' account of "the senses". That may not be straightforward. </w:t>
      </w:r>
    </w:p>
    <w:p w14:paraId="25199B15" w14:textId="77777777" w:rsidR="00A076DB" w:rsidRDefault="00A076DB" w:rsidP="00A076DB">
      <w:pPr>
        <w:spacing w:after="120"/>
        <w:rPr>
          <w:rFonts w:ascii="Times" w:hAnsi="Times"/>
          <w:lang w:val="en-GB"/>
        </w:rPr>
      </w:pPr>
      <w:r>
        <w:rPr>
          <w:rFonts w:ascii="Times" w:hAnsi="Times"/>
          <w:lang w:val="en-GB"/>
        </w:rPr>
        <w:tab/>
        <w:t>(ii) Another problem: i</w:t>
      </w:r>
      <w:r w:rsidRPr="00807AF1">
        <w:rPr>
          <w:rFonts w:ascii="Times" w:hAnsi="Times"/>
          <w:lang w:val="en-GB"/>
        </w:rPr>
        <w:t xml:space="preserve">s </w:t>
      </w:r>
      <w:r w:rsidRPr="00FD0A65">
        <w:rPr>
          <w:rFonts w:ascii="Times" w:hAnsi="Times"/>
          <w:i/>
          <w:lang w:val="en-GB"/>
        </w:rPr>
        <w:t>inner</w:t>
      </w:r>
      <w:r w:rsidRPr="00807AF1">
        <w:rPr>
          <w:rFonts w:ascii="Times" w:hAnsi="Times"/>
          <w:lang w:val="en-GB"/>
        </w:rPr>
        <w:t xml:space="preserve"> </w:t>
      </w:r>
      <w:r>
        <w:rPr>
          <w:rFonts w:ascii="Times" w:hAnsi="Times"/>
          <w:lang w:val="en-GB"/>
        </w:rPr>
        <w:t>experience</w:t>
      </w:r>
      <w:r w:rsidRPr="00807AF1">
        <w:rPr>
          <w:rFonts w:ascii="Times" w:hAnsi="Times"/>
          <w:lang w:val="en-GB"/>
        </w:rPr>
        <w:t xml:space="preserve"> </w:t>
      </w:r>
      <w:r>
        <w:rPr>
          <w:rFonts w:ascii="Times" w:hAnsi="Times"/>
          <w:lang w:val="en-GB"/>
        </w:rPr>
        <w:t xml:space="preserve">(awareness of aspects of one's own stream of consciousness) </w:t>
      </w:r>
      <w:r w:rsidRPr="00807AF1">
        <w:rPr>
          <w:rFonts w:ascii="Times" w:hAnsi="Times"/>
          <w:lang w:val="en-GB"/>
        </w:rPr>
        <w:t>to count?</w:t>
      </w:r>
      <w:r>
        <w:rPr>
          <w:rFonts w:ascii="Times" w:hAnsi="Times"/>
          <w:lang w:val="en-GB"/>
        </w:rPr>
        <w:t xml:space="preserve"> If not—if reliance on inner experience is consistent with a priority—then </w:t>
      </w:r>
      <w:r w:rsidRPr="00807AF1">
        <w:rPr>
          <w:rFonts w:ascii="Times" w:hAnsi="Times"/>
          <w:lang w:val="en-GB"/>
        </w:rPr>
        <w:t xml:space="preserve">much ordinary </w:t>
      </w:r>
      <w:r>
        <w:rPr>
          <w:rFonts w:ascii="Times" w:hAnsi="Times"/>
          <w:lang w:val="en-GB"/>
        </w:rPr>
        <w:t>contingent self-knowledge</w:t>
      </w:r>
      <w:r w:rsidRPr="00807AF1">
        <w:rPr>
          <w:rFonts w:ascii="Times" w:hAnsi="Times"/>
          <w:lang w:val="en-GB"/>
        </w:rPr>
        <w:t xml:space="preserve"> </w:t>
      </w:r>
      <w:r>
        <w:rPr>
          <w:rFonts w:ascii="Times" w:hAnsi="Times"/>
          <w:lang w:val="en-GB"/>
        </w:rPr>
        <w:t>is liable to</w:t>
      </w:r>
      <w:r w:rsidRPr="00807AF1">
        <w:rPr>
          <w:rFonts w:ascii="Times" w:hAnsi="Times"/>
          <w:lang w:val="en-GB"/>
        </w:rPr>
        <w:t xml:space="preserve"> count as </w:t>
      </w:r>
      <w:r>
        <w:rPr>
          <w:rFonts w:ascii="Times" w:hAnsi="Times"/>
          <w:lang w:val="en-GB"/>
        </w:rPr>
        <w:t>“independent of experience”, hence a priori, and</w:t>
      </w:r>
      <w:r w:rsidRPr="00807AF1">
        <w:rPr>
          <w:rFonts w:ascii="Times" w:hAnsi="Times"/>
          <w:lang w:val="en-GB"/>
        </w:rPr>
        <w:t xml:space="preserve"> that seems int</w:t>
      </w:r>
      <w:r>
        <w:rPr>
          <w:rFonts w:ascii="Times" w:hAnsi="Times"/>
          <w:lang w:val="en-GB"/>
        </w:rPr>
        <w:t>uitively</w:t>
      </w:r>
      <w:r w:rsidRPr="00807AF1">
        <w:rPr>
          <w:rFonts w:ascii="Times" w:hAnsi="Times"/>
          <w:lang w:val="en-GB"/>
        </w:rPr>
        <w:t xml:space="preserve"> wrong: </w:t>
      </w:r>
      <w:r>
        <w:rPr>
          <w:rFonts w:ascii="Times" w:hAnsi="Times"/>
          <w:lang w:val="en-GB"/>
        </w:rPr>
        <w:t>knowledge of one's own mental life</w:t>
      </w:r>
      <w:r w:rsidRPr="00807AF1">
        <w:rPr>
          <w:rFonts w:ascii="Times" w:hAnsi="Times"/>
          <w:lang w:val="en-GB"/>
        </w:rPr>
        <w:t xml:space="preserve"> does not belong with </w:t>
      </w:r>
      <w:r>
        <w:rPr>
          <w:rFonts w:ascii="Times" w:hAnsi="Times"/>
          <w:lang w:val="en-GB"/>
        </w:rPr>
        <w:t xml:space="preserve">knowledge of </w:t>
      </w:r>
      <w:r w:rsidRPr="00807AF1">
        <w:rPr>
          <w:rFonts w:ascii="Times" w:hAnsi="Times"/>
          <w:lang w:val="en-GB"/>
        </w:rPr>
        <w:t xml:space="preserve">logic, maths </w:t>
      </w:r>
      <w:r>
        <w:rPr>
          <w:rFonts w:ascii="Times" w:hAnsi="Times"/>
          <w:lang w:val="en-GB"/>
        </w:rPr>
        <w:t>(</w:t>
      </w:r>
      <w:r w:rsidRPr="00807AF1">
        <w:rPr>
          <w:rFonts w:ascii="Times" w:hAnsi="Times"/>
          <w:lang w:val="en-GB"/>
        </w:rPr>
        <w:t xml:space="preserve">and </w:t>
      </w:r>
      <w:r>
        <w:rPr>
          <w:rFonts w:ascii="Times" w:hAnsi="Times"/>
          <w:lang w:val="en-GB"/>
        </w:rPr>
        <w:t>philosophy?) But if reliance on inner experience is not consistent with a priority, we face the opposite risk: surely the ordinary thoughtful ratification of proofs and thought-experiments relies on inner experience— on awareness of the phenomenology of one's thinking.</w:t>
      </w:r>
    </w:p>
    <w:p w14:paraId="625F43E7" w14:textId="77777777" w:rsidR="00A076DB" w:rsidRDefault="00A076DB" w:rsidP="00A076DB">
      <w:pPr>
        <w:rPr>
          <w:rFonts w:ascii="Times" w:hAnsi="Times"/>
          <w:lang w:val="en-GB"/>
        </w:rPr>
      </w:pPr>
      <w:r>
        <w:rPr>
          <w:rFonts w:ascii="Times" w:hAnsi="Times"/>
          <w:lang w:val="en-GB"/>
        </w:rPr>
        <w:tab/>
        <w:t xml:space="preserve">(iii) And what is the allowable role of </w:t>
      </w:r>
      <w:r w:rsidRPr="00FD0A65">
        <w:rPr>
          <w:rFonts w:ascii="Times" w:hAnsi="Times"/>
          <w:i/>
          <w:lang w:val="en-GB"/>
        </w:rPr>
        <w:t>memory</w:t>
      </w:r>
      <w:r>
        <w:rPr>
          <w:rFonts w:ascii="Times" w:hAnsi="Times"/>
          <w:lang w:val="en-GB"/>
        </w:rPr>
        <w:t>? Does memory count as experience? If so, then mid-length proof cannot give a priori justification. If not, then remembered contingencies may count as a priori.</w:t>
      </w:r>
    </w:p>
    <w:p w14:paraId="7BBCD57F" w14:textId="77777777" w:rsidR="00A076DB" w:rsidRDefault="00A076DB" w:rsidP="00A076DB">
      <w:pPr>
        <w:rPr>
          <w:rFonts w:ascii="Times" w:hAnsi="Times"/>
          <w:lang w:val="en-GB"/>
        </w:rPr>
      </w:pPr>
      <w:r>
        <w:rPr>
          <w:rFonts w:ascii="Times" w:hAnsi="Times"/>
          <w:lang w:val="en-GB"/>
        </w:rPr>
        <w:tab/>
        <w:t>(iii) What, anyway, for these purposes counts as i</w:t>
      </w:r>
      <w:r w:rsidRPr="007402E8">
        <w:rPr>
          <w:rFonts w:ascii="Times" w:hAnsi="Times"/>
          <w:i/>
          <w:lang w:val="en-GB"/>
        </w:rPr>
        <w:t>ndependence</w:t>
      </w:r>
      <w:r>
        <w:rPr>
          <w:rFonts w:ascii="Times" w:hAnsi="Times"/>
          <w:lang w:val="en-GB"/>
        </w:rPr>
        <w:t xml:space="preserve"> of experience? Some suggestions about this that are 'out there': </w:t>
      </w:r>
    </w:p>
    <w:p w14:paraId="16576E83" w14:textId="71D02219" w:rsidR="00A076DB" w:rsidRDefault="00A076DB" w:rsidP="00A076DB">
      <w:pPr>
        <w:rPr>
          <w:rFonts w:ascii="Times" w:hAnsi="Times"/>
          <w:lang w:val="en-GB"/>
        </w:rPr>
      </w:pPr>
      <w:r>
        <w:rPr>
          <w:rFonts w:ascii="Times" w:hAnsi="Times"/>
          <w:lang w:val="en-GB"/>
        </w:rPr>
        <w:tab/>
      </w:r>
      <w:r w:rsidR="0042675F">
        <w:rPr>
          <w:rFonts w:ascii="Times" w:hAnsi="Times"/>
          <w:lang w:val="en-GB"/>
        </w:rPr>
        <w:t>Environment</w:t>
      </w:r>
      <w:r>
        <w:rPr>
          <w:rFonts w:ascii="Times" w:hAnsi="Times"/>
          <w:lang w:val="en-GB"/>
        </w:rPr>
        <w:t xml:space="preserve">-independence (Hawthorne), </w:t>
      </w:r>
    </w:p>
    <w:p w14:paraId="3337575B" w14:textId="5073529C" w:rsidR="00A076DB" w:rsidRDefault="00A076DB" w:rsidP="00A076DB">
      <w:pPr>
        <w:rPr>
          <w:rFonts w:ascii="Times" w:hAnsi="Times"/>
          <w:lang w:val="en-GB"/>
        </w:rPr>
      </w:pPr>
      <w:r>
        <w:rPr>
          <w:rFonts w:ascii="Times" w:hAnsi="Times"/>
          <w:lang w:val="en-GB"/>
        </w:rPr>
        <w:tab/>
      </w:r>
      <w:r w:rsidR="0042675F">
        <w:rPr>
          <w:rFonts w:ascii="Times" w:hAnsi="Times"/>
          <w:lang w:val="en-GB"/>
        </w:rPr>
        <w:t>The</w:t>
      </w:r>
      <w:r>
        <w:rPr>
          <w:rFonts w:ascii="Times" w:hAnsi="Times"/>
          <w:lang w:val="en-GB"/>
        </w:rPr>
        <w:t xml:space="preserve"> sensory insulation tank model, </w:t>
      </w:r>
    </w:p>
    <w:p w14:paraId="6D1F07A3" w14:textId="55B87337" w:rsidR="00A076DB" w:rsidRDefault="00A076DB" w:rsidP="00A076DB">
      <w:pPr>
        <w:rPr>
          <w:rFonts w:ascii="Times" w:hAnsi="Times"/>
          <w:lang w:val="en-GB"/>
        </w:rPr>
      </w:pPr>
      <w:r>
        <w:rPr>
          <w:rFonts w:ascii="Times" w:hAnsi="Times"/>
          <w:lang w:val="en-GB"/>
        </w:rPr>
        <w:tab/>
      </w:r>
      <w:r w:rsidR="0042675F">
        <w:rPr>
          <w:rFonts w:ascii="Times" w:hAnsi="Times"/>
          <w:lang w:val="en-GB"/>
        </w:rPr>
        <w:t>The</w:t>
      </w:r>
      <w:r>
        <w:rPr>
          <w:rFonts w:ascii="Times" w:hAnsi="Times"/>
          <w:lang w:val="en-GB"/>
        </w:rPr>
        <w:t xml:space="preserve"> 'hallucination doesn’t matter' idea, and </w:t>
      </w:r>
    </w:p>
    <w:p w14:paraId="5A74E04A" w14:textId="5CED1975" w:rsidR="00A076DB" w:rsidRDefault="00A076DB" w:rsidP="00A076DB">
      <w:pPr>
        <w:rPr>
          <w:rFonts w:ascii="Times" w:hAnsi="Times"/>
          <w:lang w:val="en-GB"/>
        </w:rPr>
      </w:pPr>
      <w:r>
        <w:rPr>
          <w:rFonts w:ascii="Times" w:hAnsi="Times"/>
          <w:lang w:val="en-GB"/>
        </w:rPr>
        <w:tab/>
      </w:r>
      <w:r w:rsidR="0042675F">
        <w:rPr>
          <w:rFonts w:ascii="Times" w:hAnsi="Times"/>
          <w:lang w:val="en-GB"/>
        </w:rPr>
        <w:t>The</w:t>
      </w:r>
      <w:r>
        <w:rPr>
          <w:rFonts w:ascii="Times" w:hAnsi="Times"/>
          <w:lang w:val="en-GB"/>
        </w:rPr>
        <w:t xml:space="preserve"> idea that experience shouldn't feature as a provider of </w:t>
      </w:r>
      <w:r w:rsidRPr="0082279C">
        <w:rPr>
          <w:rFonts w:ascii="Times" w:hAnsi="Times"/>
          <w:i/>
          <w:lang w:val="en-GB"/>
        </w:rPr>
        <w:t>evidence</w:t>
      </w:r>
      <w:r>
        <w:rPr>
          <w:rFonts w:ascii="Times" w:hAnsi="Times"/>
          <w:lang w:val="en-GB"/>
        </w:rPr>
        <w:t xml:space="preserve">. </w:t>
      </w:r>
    </w:p>
    <w:p w14:paraId="50CD5C43" w14:textId="4A5BE6D5" w:rsidR="00A076DB" w:rsidRPr="00807AF1" w:rsidRDefault="00A076DB" w:rsidP="00A076DB">
      <w:pPr>
        <w:rPr>
          <w:rFonts w:ascii="Times" w:hAnsi="Times"/>
          <w:lang w:val="en-GB"/>
        </w:rPr>
      </w:pPr>
      <w:r>
        <w:rPr>
          <w:rFonts w:ascii="Times" w:hAnsi="Times"/>
          <w:lang w:val="en-GB"/>
        </w:rPr>
        <w:t xml:space="preserve">These will all surface in </w:t>
      </w:r>
      <w:r w:rsidR="0082279C">
        <w:rPr>
          <w:rFonts w:ascii="Times" w:hAnsi="Times"/>
          <w:lang w:val="en-GB"/>
        </w:rPr>
        <w:t>later seminars</w:t>
      </w:r>
      <w:r>
        <w:rPr>
          <w:rFonts w:ascii="Times" w:hAnsi="Times"/>
          <w:lang w:val="en-GB"/>
        </w:rPr>
        <w:t>; and all have their difficulties.</w:t>
      </w:r>
    </w:p>
    <w:p w14:paraId="715946F6" w14:textId="77777777" w:rsidR="00A076DB" w:rsidRPr="00807AF1" w:rsidRDefault="00A076DB" w:rsidP="00A076DB">
      <w:pPr>
        <w:rPr>
          <w:rFonts w:ascii="Times" w:hAnsi="Times"/>
          <w:lang w:val="en-GB"/>
        </w:rPr>
      </w:pPr>
    </w:p>
    <w:p w14:paraId="0904364B" w14:textId="220228FC" w:rsidR="00A076DB" w:rsidRPr="00807AF1" w:rsidRDefault="00A076DB" w:rsidP="00A076DB">
      <w:pPr>
        <w:rPr>
          <w:rFonts w:ascii="Times" w:hAnsi="Times"/>
          <w:lang w:val="en-GB"/>
        </w:rPr>
      </w:pPr>
      <w:r>
        <w:rPr>
          <w:rFonts w:ascii="Times" w:hAnsi="Times"/>
          <w:lang w:val="en-GB"/>
        </w:rPr>
        <w:t xml:space="preserve">The significance of these worries— what if “independent of experience” resists </w:t>
      </w:r>
      <w:r w:rsidR="0042675F">
        <w:rPr>
          <w:rFonts w:ascii="Times" w:hAnsi="Times"/>
          <w:lang w:val="en-GB"/>
        </w:rPr>
        <w:t>all clarification</w:t>
      </w:r>
      <w:r>
        <w:rPr>
          <w:rFonts w:ascii="Times" w:hAnsi="Times"/>
          <w:lang w:val="en-GB"/>
        </w:rPr>
        <w:t>? What follows?</w:t>
      </w:r>
    </w:p>
    <w:p w14:paraId="01A39685" w14:textId="77777777" w:rsidR="00A076DB" w:rsidRDefault="00A076DB" w:rsidP="00A076DB">
      <w:pPr>
        <w:suppressAutoHyphens w:val="0"/>
        <w:spacing w:beforeLines="1" w:before="2" w:afterLines="1" w:after="2"/>
        <w:rPr>
          <w:rFonts w:ascii="Times" w:eastAsia="Cambria" w:hAnsi="Times" w:cs="Times New Roman"/>
          <w:szCs w:val="20"/>
          <w:lang w:val="en-GB" w:eastAsia="en-US"/>
        </w:rPr>
      </w:pPr>
      <w:r w:rsidRPr="00DA607A">
        <w:rPr>
          <w:rFonts w:ascii="Times" w:eastAsia="Cambria" w:hAnsi="Times" w:cs="Times New Roman"/>
          <w:szCs w:val="20"/>
          <w:lang w:val="en-GB" w:eastAsia="en-US"/>
        </w:rPr>
        <w:t> _________________</w:t>
      </w:r>
    </w:p>
    <w:p w14:paraId="7BD2136D" w14:textId="77777777" w:rsidR="00A076DB" w:rsidRPr="00DA607A" w:rsidRDefault="00A076DB" w:rsidP="00A076DB">
      <w:pPr>
        <w:suppressAutoHyphens w:val="0"/>
        <w:spacing w:beforeLines="1" w:before="2" w:afterLines="1" w:after="2"/>
        <w:rPr>
          <w:rFonts w:ascii="Times" w:eastAsia="Cambria" w:hAnsi="Times" w:cs="Times New Roman"/>
          <w:sz w:val="20"/>
          <w:szCs w:val="20"/>
          <w:lang w:val="en-GB" w:eastAsia="en-US"/>
        </w:rPr>
      </w:pPr>
    </w:p>
    <w:p w14:paraId="454035C2" w14:textId="77777777" w:rsidR="00FA1048" w:rsidRDefault="00FA1048" w:rsidP="00A076DB">
      <w:pPr>
        <w:suppressAutoHyphens w:val="0"/>
        <w:spacing w:beforeLines="1" w:before="2" w:afterLines="100" w:after="240"/>
        <w:rPr>
          <w:rFonts w:ascii="Times" w:eastAsia="Cambria" w:hAnsi="Times" w:cs="Times New Roman"/>
          <w:b/>
          <w:szCs w:val="20"/>
          <w:lang w:val="en-GB" w:eastAsia="en-US"/>
        </w:rPr>
      </w:pPr>
      <w:r>
        <w:rPr>
          <w:rFonts w:ascii="Times" w:eastAsia="Cambria" w:hAnsi="Times" w:cs="Times New Roman"/>
          <w:b/>
          <w:szCs w:val="20"/>
          <w:lang w:val="en-GB" w:eastAsia="en-US"/>
        </w:rPr>
        <w:t>Quine on Analyticity</w:t>
      </w:r>
    </w:p>
    <w:p w14:paraId="4B5B2DEA" w14:textId="76E801DB" w:rsidR="00FA1048" w:rsidRDefault="00FA1048" w:rsidP="00A076DB">
      <w:pPr>
        <w:suppressAutoHyphens w:val="0"/>
        <w:spacing w:beforeLines="1" w:before="2" w:afterLines="100" w:after="240"/>
        <w:rPr>
          <w:rFonts w:ascii="Times" w:eastAsia="Cambria" w:hAnsi="Times" w:cs="Times New Roman"/>
          <w:szCs w:val="20"/>
          <w:lang w:val="en-GB" w:eastAsia="en-US"/>
        </w:rPr>
      </w:pPr>
      <w:r w:rsidRPr="00FA1048">
        <w:rPr>
          <w:rFonts w:ascii="Times" w:eastAsia="Cambria" w:hAnsi="Times" w:cs="Times New Roman"/>
          <w:szCs w:val="20"/>
          <w:lang w:val="en-GB" w:eastAsia="en-US"/>
        </w:rPr>
        <w:t>Q</w:t>
      </w:r>
      <w:r w:rsidR="00A91A00">
        <w:rPr>
          <w:rFonts w:ascii="Times" w:eastAsia="Cambria" w:hAnsi="Times" w:cs="Times New Roman"/>
          <w:szCs w:val="20"/>
          <w:lang w:val="en-GB" w:eastAsia="en-US"/>
        </w:rPr>
        <w:t>, following the Positivists (“The linguistic theory of the a priori”)</w:t>
      </w:r>
      <w:r w:rsidRPr="00FA1048">
        <w:rPr>
          <w:rFonts w:ascii="Times" w:eastAsia="Cambria" w:hAnsi="Times" w:cs="Times New Roman"/>
          <w:szCs w:val="20"/>
          <w:lang w:val="en-GB" w:eastAsia="en-US"/>
        </w:rPr>
        <w:t xml:space="preserve"> writes as though </w:t>
      </w:r>
      <w:r>
        <w:rPr>
          <w:rFonts w:ascii="Times" w:eastAsia="Cambria" w:hAnsi="Times" w:cs="Times New Roman"/>
          <w:szCs w:val="20"/>
          <w:lang w:val="en-GB" w:eastAsia="en-US"/>
        </w:rPr>
        <w:t xml:space="preserve">the phenomenon is typified by case (i) </w:t>
      </w:r>
      <w:r w:rsidR="0030432B">
        <w:rPr>
          <w:rFonts w:ascii="Times" w:eastAsia="Cambria" w:hAnsi="Times" w:cs="Times New Roman"/>
          <w:szCs w:val="20"/>
          <w:lang w:val="en-GB" w:eastAsia="en-US"/>
        </w:rPr>
        <w:t>above, so that to</w:t>
      </w:r>
      <w:r w:rsidR="00A55383">
        <w:rPr>
          <w:rFonts w:ascii="Times" w:eastAsia="Cambria" w:hAnsi="Times" w:cs="Times New Roman"/>
          <w:szCs w:val="20"/>
          <w:lang w:val="en-GB" w:eastAsia="en-US"/>
        </w:rPr>
        <w:t xml:space="preserve"> debunk that </w:t>
      </w:r>
      <w:r w:rsidR="00A91A00">
        <w:rPr>
          <w:rFonts w:ascii="Times" w:eastAsia="Cambria" w:hAnsi="Times" w:cs="Times New Roman"/>
          <w:szCs w:val="20"/>
          <w:lang w:val="en-GB" w:eastAsia="en-US"/>
        </w:rPr>
        <w:t xml:space="preserve">is to blow away what he regards </w:t>
      </w:r>
      <w:r w:rsidR="0082279C">
        <w:rPr>
          <w:rFonts w:ascii="Times" w:eastAsia="Cambria" w:hAnsi="Times" w:cs="Times New Roman"/>
          <w:szCs w:val="20"/>
          <w:lang w:val="en-GB" w:eastAsia="en-US"/>
        </w:rPr>
        <w:t>as the whole</w:t>
      </w:r>
      <w:r w:rsidR="0030432B">
        <w:rPr>
          <w:rFonts w:ascii="Times" w:eastAsia="Cambria" w:hAnsi="Times" w:cs="Times New Roman"/>
          <w:szCs w:val="20"/>
          <w:lang w:val="en-GB" w:eastAsia="en-US"/>
        </w:rPr>
        <w:t xml:space="preserve"> s</w:t>
      </w:r>
      <w:r w:rsidR="00A91A00">
        <w:rPr>
          <w:rFonts w:ascii="Times" w:eastAsia="Cambria" w:hAnsi="Times" w:cs="Times New Roman"/>
          <w:szCs w:val="20"/>
          <w:lang w:val="en-GB" w:eastAsia="en-US"/>
        </w:rPr>
        <w:t>uperstition.</w:t>
      </w:r>
    </w:p>
    <w:p w14:paraId="03FD4D11" w14:textId="77777777" w:rsidR="00A91A00" w:rsidRDefault="00A91A00" w:rsidP="00A076DB">
      <w:pPr>
        <w:suppressAutoHyphens w:val="0"/>
        <w:spacing w:beforeLines="1" w:before="2" w:afterLines="100" w:after="240"/>
        <w:rPr>
          <w:rFonts w:ascii="Times" w:eastAsia="Cambria" w:hAnsi="Times" w:cs="Times New Roman"/>
          <w:szCs w:val="20"/>
          <w:lang w:val="en-GB" w:eastAsia="en-US"/>
        </w:rPr>
      </w:pPr>
      <w:r>
        <w:rPr>
          <w:rFonts w:ascii="Times" w:eastAsia="Cambria" w:hAnsi="Times" w:cs="Times New Roman"/>
          <w:szCs w:val="20"/>
          <w:lang w:val="en-GB" w:eastAsia="en-US"/>
        </w:rPr>
        <w:t>Two parts to “Two Dogmas”</w:t>
      </w:r>
    </w:p>
    <w:p w14:paraId="27823D99" w14:textId="395D996E" w:rsidR="00A91A00" w:rsidRDefault="00A91A00" w:rsidP="00A076DB">
      <w:pPr>
        <w:suppressAutoHyphens w:val="0"/>
        <w:spacing w:beforeLines="1" w:before="2" w:afterLines="100" w:after="240"/>
        <w:rPr>
          <w:rFonts w:ascii="Times" w:eastAsia="Cambria" w:hAnsi="Times" w:cs="Times New Roman"/>
          <w:szCs w:val="20"/>
          <w:lang w:val="en-GB" w:eastAsia="en-US"/>
        </w:rPr>
      </w:pPr>
      <w:r>
        <w:rPr>
          <w:rFonts w:ascii="Times" w:eastAsia="Cambria" w:hAnsi="Times" w:cs="Times New Roman"/>
          <w:szCs w:val="20"/>
          <w:lang w:val="en-GB" w:eastAsia="en-US"/>
        </w:rPr>
        <w:t>§§ I-IV — cri</w:t>
      </w:r>
      <w:r w:rsidR="0082279C">
        <w:rPr>
          <w:rFonts w:ascii="Times" w:eastAsia="Cambria" w:hAnsi="Times" w:cs="Times New Roman"/>
          <w:szCs w:val="20"/>
          <w:lang w:val="en-GB" w:eastAsia="en-US"/>
        </w:rPr>
        <w:t>tiques</w:t>
      </w:r>
      <w:r>
        <w:rPr>
          <w:rFonts w:ascii="Times" w:eastAsia="Cambria" w:hAnsi="Times" w:cs="Times New Roman"/>
          <w:szCs w:val="20"/>
          <w:lang w:val="en-GB" w:eastAsia="en-US"/>
        </w:rPr>
        <w:t xml:space="preserve"> the ‘meaning’ compon</w:t>
      </w:r>
      <w:r w:rsidR="0082279C">
        <w:rPr>
          <w:rFonts w:ascii="Times" w:eastAsia="Cambria" w:hAnsi="Times" w:cs="Times New Roman"/>
          <w:szCs w:val="20"/>
          <w:lang w:val="en-GB" w:eastAsia="en-US"/>
        </w:rPr>
        <w:t>en</w:t>
      </w:r>
      <w:r>
        <w:rPr>
          <w:rFonts w:ascii="Times" w:eastAsia="Cambria" w:hAnsi="Times" w:cs="Times New Roman"/>
          <w:szCs w:val="20"/>
          <w:lang w:val="en-GB" w:eastAsia="en-US"/>
        </w:rPr>
        <w:t>t in “True in virtue of meaning”</w:t>
      </w:r>
      <w:r w:rsidR="000A097A">
        <w:rPr>
          <w:rFonts w:ascii="Times" w:eastAsia="Cambria" w:hAnsi="Times" w:cs="Times New Roman"/>
          <w:szCs w:val="20"/>
          <w:lang w:val="en-GB" w:eastAsia="en-US"/>
        </w:rPr>
        <w:t>, whereas</w:t>
      </w:r>
    </w:p>
    <w:p w14:paraId="4A81E7CE" w14:textId="77777777" w:rsidR="00A91A00" w:rsidRPr="00FA1048" w:rsidRDefault="00A91A00" w:rsidP="00A076DB">
      <w:pPr>
        <w:suppressAutoHyphens w:val="0"/>
        <w:spacing w:beforeLines="1" w:before="2" w:afterLines="100" w:after="240"/>
        <w:rPr>
          <w:rFonts w:ascii="Times" w:eastAsia="Cambria" w:hAnsi="Times" w:cs="Times New Roman"/>
          <w:szCs w:val="20"/>
          <w:lang w:val="en-GB" w:eastAsia="en-US"/>
        </w:rPr>
      </w:pPr>
      <w:r>
        <w:rPr>
          <w:rFonts w:ascii="Times" w:eastAsia="Cambria" w:hAnsi="Times" w:cs="Times New Roman"/>
          <w:szCs w:val="20"/>
          <w:lang w:val="en-GB" w:eastAsia="en-US"/>
        </w:rPr>
        <w:t xml:space="preserve">§§V-VI — </w:t>
      </w:r>
      <w:r w:rsidR="009B5D0C">
        <w:rPr>
          <w:rFonts w:ascii="Times" w:eastAsia="Cambria" w:hAnsi="Times" w:cs="Times New Roman"/>
          <w:szCs w:val="20"/>
          <w:lang w:val="en-GB" w:eastAsia="en-US"/>
        </w:rPr>
        <w:t>develop</w:t>
      </w:r>
      <w:r>
        <w:rPr>
          <w:rFonts w:ascii="Times" w:eastAsia="Cambria" w:hAnsi="Times" w:cs="Times New Roman"/>
          <w:szCs w:val="20"/>
          <w:lang w:val="en-GB" w:eastAsia="en-US"/>
        </w:rPr>
        <w:t xml:space="preserve"> </w:t>
      </w:r>
    </w:p>
    <w:p w14:paraId="374C7C3F" w14:textId="17E64752" w:rsidR="000A097A" w:rsidRPr="00B33CA9" w:rsidRDefault="009B5D0C" w:rsidP="000A097A">
      <w:pPr>
        <w:suppressAutoHyphens w:val="0"/>
        <w:spacing w:beforeLines="1" w:before="2" w:afterLines="100" w:after="240"/>
        <w:rPr>
          <w:rFonts w:ascii="Times" w:eastAsia="Cambria" w:hAnsi="Times" w:cs="Times New Roman"/>
          <w:szCs w:val="20"/>
          <w:lang w:val="en-GB" w:eastAsia="en-US"/>
        </w:rPr>
      </w:pPr>
      <w:r>
        <w:rPr>
          <w:rFonts w:ascii="Times" w:eastAsia="Cambria" w:hAnsi="Times" w:cs="Times New Roman"/>
          <w:b/>
          <w:szCs w:val="20"/>
          <w:lang w:val="en-GB" w:eastAsia="en-US"/>
        </w:rPr>
        <w:t xml:space="preserve">Quine’s </w:t>
      </w:r>
      <w:r w:rsidR="00A91A00">
        <w:rPr>
          <w:rFonts w:ascii="Times" w:eastAsia="Cambria" w:hAnsi="Times" w:cs="Times New Roman"/>
          <w:b/>
          <w:szCs w:val="20"/>
          <w:lang w:val="en-GB" w:eastAsia="en-US"/>
        </w:rPr>
        <w:t>‘A</w:t>
      </w:r>
      <w:r w:rsidR="00A076DB">
        <w:rPr>
          <w:rFonts w:ascii="Times" w:eastAsia="Cambria" w:hAnsi="Times" w:cs="Times New Roman"/>
          <w:b/>
          <w:szCs w:val="20"/>
          <w:lang w:val="en-GB" w:eastAsia="en-US"/>
        </w:rPr>
        <w:t xml:space="preserve">nti-exceptionalist’ </w:t>
      </w:r>
      <w:r w:rsidR="00A076DB" w:rsidRPr="002714F1">
        <w:rPr>
          <w:rFonts w:ascii="Times" w:eastAsia="Cambria" w:hAnsi="Times" w:cs="Times New Roman"/>
          <w:b/>
          <w:szCs w:val="20"/>
          <w:lang w:val="en-GB" w:eastAsia="en-US"/>
        </w:rPr>
        <w:t>challenge</w:t>
      </w:r>
      <w:r w:rsidR="00A076DB" w:rsidRPr="00DA607A">
        <w:rPr>
          <w:rFonts w:ascii="Times" w:eastAsia="Cambria" w:hAnsi="Times" w:cs="Times New Roman"/>
          <w:szCs w:val="20"/>
          <w:lang w:val="en-GB" w:eastAsia="en-US"/>
        </w:rPr>
        <w:t xml:space="preserve">: </w:t>
      </w:r>
      <w:r>
        <w:rPr>
          <w:rFonts w:ascii="Times" w:eastAsia="Cambria" w:hAnsi="Times" w:cs="Times New Roman"/>
          <w:szCs w:val="20"/>
          <w:lang w:val="en-GB" w:eastAsia="en-US"/>
        </w:rPr>
        <w:t xml:space="preserve">all accessible </w:t>
      </w:r>
      <w:r w:rsidR="0042675F">
        <w:rPr>
          <w:rFonts w:ascii="Times" w:eastAsia="Cambria" w:hAnsi="Times" w:cs="Times New Roman"/>
          <w:szCs w:val="20"/>
          <w:lang w:val="en-GB" w:eastAsia="en-US"/>
        </w:rPr>
        <w:t>knowledge</w:t>
      </w:r>
      <w:r w:rsidR="0082279C">
        <w:rPr>
          <w:rFonts w:ascii="Times" w:eastAsia="Cambria" w:hAnsi="Times" w:cs="Times New Roman"/>
          <w:szCs w:val="20"/>
          <w:lang w:val="en-GB" w:eastAsia="en-US"/>
        </w:rPr>
        <w:t xml:space="preserve"> </w:t>
      </w:r>
      <w:r w:rsidR="000A097A">
        <w:rPr>
          <w:rFonts w:ascii="Times" w:eastAsia="Cambria" w:hAnsi="Times" w:cs="Times New Roman"/>
          <w:szCs w:val="20"/>
          <w:lang w:val="en-GB" w:eastAsia="en-US"/>
        </w:rPr>
        <w:t xml:space="preserve">is (only?) accessible </w:t>
      </w:r>
      <w:r w:rsidR="0042675F">
        <w:rPr>
          <w:rFonts w:ascii="Times" w:eastAsia="Cambria" w:hAnsi="Times" w:cs="Times New Roman"/>
          <w:szCs w:val="20"/>
          <w:lang w:val="en-GB" w:eastAsia="en-US"/>
        </w:rPr>
        <w:t>via</w:t>
      </w:r>
      <w:r>
        <w:rPr>
          <w:rFonts w:ascii="Times" w:eastAsia="Cambria" w:hAnsi="Times" w:cs="Times New Roman"/>
          <w:szCs w:val="20"/>
          <w:lang w:val="en-GB" w:eastAsia="en-US"/>
        </w:rPr>
        <w:t xml:space="preserve"> empirical inductive</w:t>
      </w:r>
      <w:r w:rsidR="0082279C">
        <w:rPr>
          <w:rFonts w:ascii="Times" w:eastAsia="Cambria" w:hAnsi="Times" w:cs="Times New Roman"/>
          <w:szCs w:val="20"/>
          <w:lang w:val="en-GB" w:eastAsia="en-US"/>
        </w:rPr>
        <w:t>/abduc</w:t>
      </w:r>
      <w:r>
        <w:rPr>
          <w:rFonts w:ascii="Times" w:eastAsia="Cambria" w:hAnsi="Times" w:cs="Times New Roman"/>
          <w:szCs w:val="20"/>
          <w:lang w:val="en-GB" w:eastAsia="en-US"/>
        </w:rPr>
        <w:t xml:space="preserve">tive methods of science; </w:t>
      </w:r>
      <w:r w:rsidR="00A076DB" w:rsidRPr="00DA607A">
        <w:rPr>
          <w:rFonts w:ascii="Times" w:eastAsia="Cambria" w:hAnsi="Times" w:cs="Times New Roman"/>
          <w:szCs w:val="20"/>
          <w:lang w:val="en-GB" w:eastAsia="en-US"/>
        </w:rPr>
        <w:t xml:space="preserve">justification is </w:t>
      </w:r>
      <w:r w:rsidR="00A076DB" w:rsidRPr="00DA607A">
        <w:rPr>
          <w:rFonts w:ascii="Times" w:eastAsia="Cambria" w:hAnsi="Times" w:cs="Times New Roman"/>
          <w:i/>
          <w:szCs w:val="20"/>
          <w:lang w:val="en-GB" w:eastAsia="en-US"/>
        </w:rPr>
        <w:t>never</w:t>
      </w:r>
      <w:r w:rsidR="00A076DB" w:rsidRPr="00DA607A">
        <w:rPr>
          <w:rFonts w:ascii="Times" w:eastAsia="Cambria" w:hAnsi="Times" w:cs="Times New Roman"/>
          <w:szCs w:val="20"/>
          <w:lang w:val="en-GB" w:eastAsia="en-US"/>
        </w:rPr>
        <w:t xml:space="preserve"> independent of experience:— </w:t>
      </w:r>
    </w:p>
    <w:p w14:paraId="0C47468B" w14:textId="60B65806" w:rsidR="000A097A" w:rsidRPr="00B33CA9" w:rsidRDefault="00B33CA9" w:rsidP="000A097A">
      <w:pPr>
        <w:suppressAutoHyphens w:val="0"/>
        <w:spacing w:beforeLines="1" w:before="2" w:afterLines="100" w:after="240"/>
        <w:rPr>
          <w:rFonts w:ascii="Times" w:eastAsia="Cambria" w:hAnsi="Times" w:cs="Times New Roman"/>
          <w:sz w:val="20"/>
          <w:szCs w:val="20"/>
          <w:lang w:eastAsia="en-US"/>
        </w:rPr>
      </w:pPr>
      <w:r>
        <w:rPr>
          <w:rFonts w:ascii="Times" w:eastAsia="Cambria" w:hAnsi="Times" w:cs="Times New Roman"/>
          <w:sz w:val="20"/>
          <w:szCs w:val="20"/>
          <w:lang w:eastAsia="en-US"/>
        </w:rPr>
        <w:t>“</w:t>
      </w:r>
      <w:r w:rsidR="000A097A" w:rsidRPr="00B33CA9">
        <w:rPr>
          <w:rFonts w:ascii="Times" w:eastAsia="Cambria" w:hAnsi="Times" w:cs="Times New Roman"/>
          <w:sz w:val="20"/>
          <w:szCs w:val="20"/>
          <w:lang w:eastAsia="en-US"/>
        </w:rPr>
        <w:t xml:space="preserve">The totality of our so-called knowledge or beliefs, from the most casual matters of geography and history to the profoundest laws of atomic physics or even of pure mathematics and logic, is a man-made fabric which impinges on experience only along the edges. Or, to change the figure, total science is like a field of force whose boundary conditions are experience. A conflict with experience at the periphery occasions readjustments in the interior of the field. Truth values have to be redistributed over some of our statements. Re-evaluation of some statements entails re-evaluation of others, because of their logical interconnections - </w:t>
      </w:r>
      <w:r w:rsidR="000A097A" w:rsidRPr="00B33CA9">
        <w:rPr>
          <w:rFonts w:ascii="Times" w:eastAsia="Cambria" w:hAnsi="Times" w:cs="Times New Roman"/>
          <w:i/>
          <w:sz w:val="20"/>
          <w:szCs w:val="20"/>
          <w:lang w:eastAsia="en-US"/>
        </w:rPr>
        <w:t>the logical laws being in turn simply certain further statements of the system</w:t>
      </w:r>
      <w:r w:rsidR="000A097A" w:rsidRPr="00B33CA9">
        <w:rPr>
          <w:rFonts w:ascii="Times" w:eastAsia="Cambria" w:hAnsi="Times" w:cs="Times New Roman"/>
          <w:sz w:val="20"/>
          <w:szCs w:val="20"/>
          <w:lang w:eastAsia="en-US"/>
        </w:rPr>
        <w:t xml:space="preserve">, </w:t>
      </w:r>
      <w:r>
        <w:rPr>
          <w:rFonts w:ascii="Times" w:eastAsia="Cambria" w:hAnsi="Times" w:cs="Times New Roman"/>
          <w:sz w:val="20"/>
          <w:szCs w:val="20"/>
          <w:lang w:eastAsia="en-US"/>
        </w:rPr>
        <w:t>[</w:t>
      </w:r>
      <w:r w:rsidRPr="005B349C">
        <w:rPr>
          <w:rFonts w:ascii="Times" w:eastAsia="Cambria" w:hAnsi="Times" w:cs="Times New Roman"/>
          <w:sz w:val="22"/>
          <w:szCs w:val="22"/>
          <w:lang w:eastAsia="en-US"/>
        </w:rPr>
        <w:t>my italics</w:t>
      </w:r>
      <w:r>
        <w:rPr>
          <w:rFonts w:ascii="Times" w:eastAsia="Cambria" w:hAnsi="Times" w:cs="Times New Roman"/>
          <w:sz w:val="20"/>
          <w:szCs w:val="20"/>
          <w:lang w:eastAsia="en-US"/>
        </w:rPr>
        <w:t xml:space="preserve">, CW] </w:t>
      </w:r>
      <w:r w:rsidR="000A097A" w:rsidRPr="00B33CA9">
        <w:rPr>
          <w:rFonts w:ascii="Times" w:eastAsia="Cambria" w:hAnsi="Times" w:cs="Times New Roman"/>
          <w:sz w:val="20"/>
          <w:szCs w:val="20"/>
          <w:lang w:eastAsia="en-US"/>
        </w:rPr>
        <w:t>certain further elements of the field. Having re-evaluated one statement we must re-evaluate some others, whether they be statements logically con</w:t>
      </w:r>
      <w:r>
        <w:rPr>
          <w:rFonts w:ascii="Times" w:eastAsia="Cambria" w:hAnsi="Times" w:cs="Times New Roman"/>
          <w:sz w:val="20"/>
          <w:szCs w:val="20"/>
          <w:lang w:eastAsia="en-US"/>
        </w:rPr>
        <w:t>nected with the first or wheth</w:t>
      </w:r>
      <w:r w:rsidR="000A097A" w:rsidRPr="00B33CA9">
        <w:rPr>
          <w:rFonts w:ascii="Times" w:eastAsia="Cambria" w:hAnsi="Times" w:cs="Times New Roman"/>
          <w:sz w:val="20"/>
          <w:szCs w:val="20"/>
          <w:lang w:eastAsia="en-US"/>
        </w:rPr>
        <w:t>er they be the statements of logical connections themselves. But the total field is so undetermined by its boundary conditions, experience, that there is much latitude of choice as to what statements to re- evaluate in the light of any single contrary experience</w:t>
      </w:r>
      <w:r>
        <w:rPr>
          <w:rFonts w:ascii="Times" w:eastAsia="Cambria" w:hAnsi="Times" w:cs="Times New Roman"/>
          <w:sz w:val="20"/>
          <w:szCs w:val="20"/>
          <w:lang w:eastAsia="en-US"/>
        </w:rPr>
        <w:t xml:space="preserve"> . . ..  . </w:t>
      </w:r>
    </w:p>
    <w:p w14:paraId="256A0B2E" w14:textId="77777777" w:rsidR="00A076DB" w:rsidRPr="002714F1" w:rsidRDefault="00A076DB" w:rsidP="00A076DB">
      <w:pPr>
        <w:pStyle w:val="Default"/>
      </w:pPr>
      <w:r w:rsidRPr="00B33CA9">
        <w:rPr>
          <w:rFonts w:ascii="Times" w:hAnsi="Times" w:cs="Times New Roman"/>
          <w:sz w:val="20"/>
          <w:szCs w:val="20"/>
          <w:lang w:val="en-GB"/>
        </w:rPr>
        <w:t>“</w:t>
      </w:r>
      <w:r w:rsidRPr="00B33CA9">
        <w:rPr>
          <w:rFonts w:ascii="Times" w:hAnsi="Times" w:cs="Times New Roman"/>
          <w:color w:val="auto"/>
          <w:sz w:val="20"/>
          <w:szCs w:val="20"/>
        </w:rPr>
        <w:t xml:space="preserve"> Furthermore it becomes folly to seek a boundary between synthetic statements, which hold contingently on experience, and analytic statements which hold come what may. Any statement can be held true come what may, if we make drastic enough adjustments elsewhere in the system. Even a statement very close to the periphery can be held true in the face of recalcitrant experience by pleading hallucination or by amending certain statements of the kind called logical laws. Conversely, by the same token, no statement is immune to revision. Revision even of the logical law of the excluded middle has been proposed as a means of simplifying quantum mechanics; and what difference is there in principle between such a shift and the shift whereby Kepler superseded Ptolemy, or Einstein Newton, or Darwin Aristotle?</w:t>
      </w:r>
      <w:r w:rsidRPr="00B33CA9">
        <w:rPr>
          <w:rFonts w:ascii="Times" w:hAnsi="Times" w:cs="Times New Roman"/>
          <w:sz w:val="20"/>
          <w:szCs w:val="20"/>
          <w:lang w:val="en-GB"/>
        </w:rPr>
        <w:t xml:space="preserve">” </w:t>
      </w:r>
      <w:r>
        <w:rPr>
          <w:rFonts w:ascii="Times" w:hAnsi="Times" w:cs="Times New Roman"/>
          <w:szCs w:val="20"/>
          <w:lang w:val="en-GB"/>
        </w:rPr>
        <w:t>(</w:t>
      </w:r>
      <w:r w:rsidRPr="005B349C">
        <w:rPr>
          <w:rFonts w:ascii="Times" w:hAnsi="Times" w:cs="Times New Roman"/>
          <w:i/>
          <w:szCs w:val="20"/>
          <w:lang w:val="en-GB"/>
        </w:rPr>
        <w:t>Two Dogmas</w:t>
      </w:r>
      <w:r>
        <w:rPr>
          <w:rFonts w:ascii="Times" w:hAnsi="Times" w:cs="Times New Roman"/>
          <w:szCs w:val="20"/>
          <w:lang w:val="en-GB"/>
        </w:rPr>
        <w:t>, p. 31)</w:t>
      </w:r>
    </w:p>
    <w:p w14:paraId="703B9E87" w14:textId="77777777" w:rsidR="00A076DB" w:rsidRPr="00DA607A" w:rsidRDefault="00A076DB" w:rsidP="00A076DB">
      <w:pPr>
        <w:suppressAutoHyphens w:val="0"/>
        <w:spacing w:beforeLines="1" w:before="2" w:afterLines="1" w:after="2"/>
        <w:rPr>
          <w:rFonts w:ascii="Times" w:eastAsia="Cambria" w:hAnsi="Times" w:cs="Times New Roman"/>
          <w:szCs w:val="20"/>
          <w:lang w:val="en-GB" w:eastAsia="en-US"/>
        </w:rPr>
      </w:pPr>
    </w:p>
    <w:p w14:paraId="3A3D9170" w14:textId="44D44BF5" w:rsidR="00A076DB" w:rsidRDefault="00A076DB" w:rsidP="00A076DB">
      <w:pPr>
        <w:suppressAutoHyphens w:val="0"/>
        <w:spacing w:before="100" w:beforeAutospacing="1" w:afterLines="50" w:after="120"/>
        <w:rPr>
          <w:rFonts w:ascii="Times New Roman" w:eastAsia="Cambria" w:hAnsi="Times New Roman" w:cs="Times New Roman"/>
          <w:szCs w:val="20"/>
          <w:lang w:val="en-GB" w:eastAsia="en-US"/>
        </w:rPr>
      </w:pPr>
      <w:r>
        <w:rPr>
          <w:rFonts w:ascii="Times" w:eastAsia="Cambria" w:hAnsi="Times" w:cs="Times New Roman"/>
          <w:szCs w:val="20"/>
          <w:lang w:val="en-GB" w:eastAsia="en-US"/>
        </w:rPr>
        <w:t>This encapsulates</w:t>
      </w:r>
      <w:r w:rsidR="0082279C">
        <w:rPr>
          <w:rFonts w:ascii="Times" w:eastAsia="Cambria" w:hAnsi="Times" w:cs="Times New Roman"/>
          <w:szCs w:val="20"/>
          <w:lang w:val="en-GB" w:eastAsia="en-US"/>
        </w:rPr>
        <w:t xml:space="preserve"> the global empiricism of</w:t>
      </w:r>
      <w:r w:rsidRPr="00DA607A">
        <w:rPr>
          <w:rFonts w:ascii="Times" w:eastAsia="Cambria" w:hAnsi="Times" w:cs="Times New Roman"/>
          <w:szCs w:val="20"/>
          <w:lang w:val="en-GB" w:eastAsia="en-US"/>
        </w:rPr>
        <w:t xml:space="preserve"> "Two Dogmas" — </w:t>
      </w:r>
      <w:r w:rsidR="000A097A">
        <w:rPr>
          <w:rFonts w:ascii="Times" w:eastAsia="Cambria" w:hAnsi="Times" w:cs="Times New Roman"/>
          <w:szCs w:val="20"/>
          <w:lang w:val="en-GB" w:eastAsia="en-US"/>
        </w:rPr>
        <w:t xml:space="preserve">empirical </w:t>
      </w:r>
      <w:r w:rsidR="0082279C">
        <w:rPr>
          <w:rFonts w:ascii="Times" w:eastAsia="Cambria" w:hAnsi="Times" w:cs="Times New Roman"/>
          <w:szCs w:val="20"/>
          <w:lang w:val="en-GB" w:eastAsia="en-US"/>
        </w:rPr>
        <w:t>dis/</w:t>
      </w:r>
      <w:r w:rsidRPr="00DA607A">
        <w:rPr>
          <w:rFonts w:ascii="Times" w:eastAsia="Cambria" w:hAnsi="Times" w:cs="Times New Roman"/>
          <w:szCs w:val="20"/>
          <w:lang w:val="en-GB" w:eastAsia="en-US"/>
        </w:rPr>
        <w:t xml:space="preserve">confirmation is not a </w:t>
      </w:r>
      <w:r w:rsidR="0082279C">
        <w:rPr>
          <w:rFonts w:ascii="Times" w:eastAsia="Cambria" w:hAnsi="Times" w:cs="Times New Roman"/>
          <w:szCs w:val="20"/>
          <w:lang w:val="en-GB" w:eastAsia="en-US"/>
        </w:rPr>
        <w:t xml:space="preserve">single </w:t>
      </w:r>
      <w:r w:rsidR="000A097A">
        <w:rPr>
          <w:rFonts w:ascii="Times" w:eastAsia="Cambria" w:hAnsi="Times" w:cs="Times New Roman"/>
          <w:szCs w:val="20"/>
          <w:lang w:val="en-GB" w:eastAsia="en-US"/>
        </w:rPr>
        <w:t xml:space="preserve">proposition &lt;-&gt; experience </w:t>
      </w:r>
      <w:r w:rsidRPr="00DA607A">
        <w:rPr>
          <w:rFonts w:ascii="Times" w:eastAsia="Cambria" w:hAnsi="Times" w:cs="Times New Roman"/>
          <w:szCs w:val="20"/>
          <w:lang w:val="en-GB" w:eastAsia="en-US"/>
        </w:rPr>
        <w:t>dyadic relation—the "whole of empirical science" is in play in any situation of</w:t>
      </w:r>
      <w:r w:rsidRPr="00DA607A">
        <w:rPr>
          <w:rFonts w:ascii="Times New Roman" w:eastAsia="Cambria" w:hAnsi="Times New Roman" w:cs="Times New Roman"/>
          <w:szCs w:val="20"/>
          <w:lang w:val="en-GB" w:eastAsia="en-US"/>
        </w:rPr>
        <w:t xml:space="preserve"> potential "recalcitrance".  </w:t>
      </w:r>
      <w:r w:rsidR="0082279C">
        <w:rPr>
          <w:rFonts w:ascii="Times New Roman" w:eastAsia="Cambria" w:hAnsi="Times New Roman" w:cs="Times New Roman"/>
          <w:szCs w:val="20"/>
          <w:lang w:val="en-GB" w:eastAsia="en-US"/>
        </w:rPr>
        <w:t>Justification is a ma</w:t>
      </w:r>
      <w:r w:rsidR="000A097A">
        <w:rPr>
          <w:rFonts w:ascii="Times New Roman" w:eastAsia="Cambria" w:hAnsi="Times New Roman" w:cs="Times New Roman"/>
          <w:szCs w:val="20"/>
          <w:lang w:val="en-GB" w:eastAsia="en-US"/>
        </w:rPr>
        <w:t xml:space="preserve">tter </w:t>
      </w:r>
      <w:r w:rsidR="0082279C">
        <w:rPr>
          <w:rFonts w:ascii="Times New Roman" w:eastAsia="Cambria" w:hAnsi="Times New Roman" w:cs="Times New Roman"/>
          <w:szCs w:val="20"/>
          <w:lang w:val="en-GB" w:eastAsia="en-US"/>
        </w:rPr>
        <w:t>of relative entrenchment</w:t>
      </w:r>
      <w:r w:rsidR="000A097A">
        <w:rPr>
          <w:rFonts w:ascii="Times New Roman" w:eastAsia="Cambria" w:hAnsi="Times New Roman" w:cs="Times New Roman"/>
          <w:szCs w:val="20"/>
          <w:lang w:val="en-GB" w:eastAsia="en-US"/>
        </w:rPr>
        <w:t xml:space="preserve"> in th</w:t>
      </w:r>
      <w:r w:rsidR="0082279C">
        <w:rPr>
          <w:rFonts w:ascii="Times New Roman" w:eastAsia="Cambria" w:hAnsi="Times New Roman" w:cs="Times New Roman"/>
          <w:szCs w:val="20"/>
          <w:lang w:val="en-GB" w:eastAsia="en-US"/>
        </w:rPr>
        <w:t>e</w:t>
      </w:r>
      <w:r w:rsidR="000A097A">
        <w:rPr>
          <w:rFonts w:ascii="Times New Roman" w:eastAsia="Cambria" w:hAnsi="Times New Roman" w:cs="Times New Roman"/>
          <w:szCs w:val="20"/>
          <w:lang w:val="en-GB" w:eastAsia="en-US"/>
        </w:rPr>
        <w:t xml:space="preserve"> “web of be</w:t>
      </w:r>
      <w:r w:rsidR="0082279C">
        <w:rPr>
          <w:rFonts w:ascii="Times New Roman" w:eastAsia="Cambria" w:hAnsi="Times New Roman" w:cs="Times New Roman"/>
          <w:szCs w:val="20"/>
          <w:lang w:val="en-GB" w:eastAsia="en-US"/>
        </w:rPr>
        <w:t>l</w:t>
      </w:r>
      <w:r w:rsidR="000A097A">
        <w:rPr>
          <w:rFonts w:ascii="Times New Roman" w:eastAsia="Cambria" w:hAnsi="Times New Roman" w:cs="Times New Roman"/>
          <w:szCs w:val="20"/>
          <w:lang w:val="en-GB" w:eastAsia="en-US"/>
        </w:rPr>
        <w:t>ief”</w:t>
      </w:r>
    </w:p>
    <w:p w14:paraId="353B6369" w14:textId="77777777" w:rsidR="00A91A00" w:rsidRDefault="00A91A00" w:rsidP="00A076DB">
      <w:pPr>
        <w:suppressAutoHyphens w:val="0"/>
        <w:spacing w:before="100" w:beforeAutospacing="1" w:afterLines="50" w:after="120"/>
        <w:rPr>
          <w:rFonts w:ascii="Times New Roman" w:eastAsia="Cambria" w:hAnsi="Times New Roman" w:cs="Times New Roman"/>
          <w:szCs w:val="20"/>
          <w:lang w:val="en-GB" w:eastAsia="en-US"/>
        </w:rPr>
      </w:pPr>
    </w:p>
    <w:p w14:paraId="42617F0C" w14:textId="77777777" w:rsidR="00A91A00" w:rsidRDefault="00A91A00" w:rsidP="00A076DB">
      <w:pPr>
        <w:suppressAutoHyphens w:val="0"/>
        <w:spacing w:before="100" w:beforeAutospacing="1" w:afterLines="50" w:after="120"/>
        <w:rPr>
          <w:rFonts w:ascii="Times New Roman" w:eastAsia="Cambria" w:hAnsi="Times New Roman" w:cs="Times New Roman"/>
          <w:szCs w:val="20"/>
          <w:lang w:val="en-GB" w:eastAsia="en-US"/>
        </w:rPr>
      </w:pPr>
    </w:p>
    <w:p w14:paraId="3153C946" w14:textId="77777777" w:rsidR="00A91A00" w:rsidRPr="00DA607A" w:rsidRDefault="00A91A00" w:rsidP="00A076DB">
      <w:pPr>
        <w:suppressAutoHyphens w:val="0"/>
        <w:spacing w:before="100" w:beforeAutospacing="1" w:afterLines="50" w:after="120"/>
        <w:rPr>
          <w:rFonts w:ascii="Times" w:eastAsia="Cambria" w:hAnsi="Times" w:cs="Times New Roman"/>
          <w:sz w:val="20"/>
          <w:szCs w:val="20"/>
          <w:lang w:val="en-GB" w:eastAsia="en-US"/>
        </w:rPr>
      </w:pPr>
    </w:p>
    <w:p w14:paraId="765D5B11" w14:textId="163133A2" w:rsidR="00A076DB" w:rsidRDefault="00BC42D8" w:rsidP="00A076DB">
      <w:pPr>
        <w:suppressAutoHyphens w:val="0"/>
        <w:spacing w:beforeLines="1" w:before="2" w:afterLines="1" w:after="2"/>
        <w:rPr>
          <w:rFonts w:ascii="Times New Roman" w:eastAsia="Cambria" w:hAnsi="Times New Roman" w:cs="Times New Roman"/>
          <w:szCs w:val="20"/>
          <w:lang w:val="en-GB" w:eastAsia="en-US"/>
        </w:rPr>
      </w:pPr>
      <w:r w:rsidRPr="00BC42D8">
        <w:rPr>
          <w:rFonts w:ascii="Times New Roman" w:eastAsia="Cambria" w:hAnsi="Times New Roman" w:cs="Times New Roman"/>
          <w:b/>
          <w:szCs w:val="20"/>
          <w:lang w:val="en-GB" w:eastAsia="en-US"/>
        </w:rPr>
        <w:t xml:space="preserve">Some </w:t>
      </w:r>
      <w:r w:rsidR="00A076DB" w:rsidRPr="00BC42D8">
        <w:rPr>
          <w:rFonts w:ascii="Times New Roman" w:eastAsia="Cambria" w:hAnsi="Times New Roman" w:cs="Times New Roman"/>
          <w:b/>
          <w:szCs w:val="20"/>
          <w:lang w:val="en-GB" w:eastAsia="en-US"/>
        </w:rPr>
        <w:t>Questions</w:t>
      </w:r>
      <w:r w:rsidR="00A076DB" w:rsidRPr="00DA607A">
        <w:rPr>
          <w:rFonts w:ascii="Times New Roman" w:eastAsia="Cambria" w:hAnsi="Times New Roman" w:cs="Times New Roman"/>
          <w:szCs w:val="20"/>
          <w:lang w:val="en-GB" w:eastAsia="en-US"/>
        </w:rPr>
        <w:t xml:space="preserve">: </w:t>
      </w:r>
      <w:r w:rsidR="00A076DB">
        <w:rPr>
          <w:rFonts w:ascii="Times New Roman" w:eastAsia="Cambria" w:hAnsi="Times New Roman" w:cs="Times New Roman"/>
          <w:szCs w:val="20"/>
          <w:lang w:val="en-GB" w:eastAsia="en-US"/>
        </w:rPr>
        <w:tab/>
      </w:r>
      <w:r w:rsidR="00A076DB" w:rsidRPr="00DA607A">
        <w:rPr>
          <w:rFonts w:ascii="Times New Roman" w:eastAsia="Cambria" w:hAnsi="Times New Roman" w:cs="Times New Roman"/>
          <w:szCs w:val="20"/>
          <w:lang w:val="en-GB" w:eastAsia="en-US"/>
        </w:rPr>
        <w:t xml:space="preserve">(i) Quine's thought </w:t>
      </w:r>
      <w:r>
        <w:rPr>
          <w:rFonts w:ascii="Times New Roman" w:eastAsia="Cambria" w:hAnsi="Times New Roman" w:cs="Times New Roman"/>
          <w:szCs w:val="20"/>
          <w:lang w:val="en-GB" w:eastAsia="en-US"/>
        </w:rPr>
        <w:t xml:space="preserve">in V and VI </w:t>
      </w:r>
      <w:r w:rsidR="00A076DB" w:rsidRPr="00DA607A">
        <w:rPr>
          <w:rFonts w:ascii="Times New Roman" w:eastAsia="Cambria" w:hAnsi="Times New Roman" w:cs="Times New Roman"/>
          <w:szCs w:val="20"/>
          <w:lang w:val="en-GB" w:eastAsia="en-US"/>
        </w:rPr>
        <w:t>is meant to challenge the notion of analyticity – how exactly does it do so</w:t>
      </w:r>
      <w:r>
        <w:rPr>
          <w:rFonts w:ascii="Times New Roman" w:eastAsia="Cambria" w:hAnsi="Times New Roman" w:cs="Times New Roman"/>
          <w:szCs w:val="20"/>
          <w:lang w:val="en-GB" w:eastAsia="en-US"/>
        </w:rPr>
        <w:t>?—</w:t>
      </w:r>
      <w:r w:rsidR="00A076DB" w:rsidRPr="00DA607A">
        <w:rPr>
          <w:rFonts w:ascii="Times New Roman" w:eastAsia="Cambria" w:hAnsi="Times New Roman" w:cs="Times New Roman"/>
          <w:szCs w:val="20"/>
          <w:lang w:val="en-GB" w:eastAsia="en-US"/>
        </w:rPr>
        <w:t xml:space="preserve"> and </w:t>
      </w:r>
    </w:p>
    <w:p w14:paraId="767B96CE" w14:textId="77777777" w:rsidR="00A076DB" w:rsidRPr="00DA607A" w:rsidRDefault="00A076DB" w:rsidP="00A076DB">
      <w:pPr>
        <w:suppressAutoHyphens w:val="0"/>
        <w:spacing w:beforeLines="1" w:before="2" w:afterLines="50" w:after="120"/>
        <w:rPr>
          <w:rFonts w:ascii="Times" w:eastAsia="Cambria" w:hAnsi="Times" w:cs="Times New Roman"/>
          <w:sz w:val="20"/>
          <w:szCs w:val="20"/>
          <w:lang w:val="en-GB" w:eastAsia="en-US"/>
        </w:rPr>
      </w:pPr>
      <w:r>
        <w:rPr>
          <w:rFonts w:ascii="Times New Roman" w:eastAsia="Cambria" w:hAnsi="Times New Roman" w:cs="Times New Roman"/>
          <w:szCs w:val="20"/>
          <w:lang w:val="en-GB" w:eastAsia="en-US"/>
        </w:rPr>
        <w:tab/>
      </w:r>
      <w:r>
        <w:rPr>
          <w:rFonts w:ascii="Times New Roman" w:eastAsia="Cambria" w:hAnsi="Times New Roman" w:cs="Times New Roman"/>
          <w:szCs w:val="20"/>
          <w:lang w:val="en-GB" w:eastAsia="en-US"/>
        </w:rPr>
        <w:tab/>
      </w:r>
      <w:r>
        <w:rPr>
          <w:rFonts w:ascii="Times New Roman" w:eastAsia="Cambria" w:hAnsi="Times New Roman" w:cs="Times New Roman"/>
          <w:szCs w:val="20"/>
          <w:lang w:val="en-GB" w:eastAsia="en-US"/>
        </w:rPr>
        <w:tab/>
      </w:r>
      <w:r>
        <w:rPr>
          <w:rFonts w:ascii="Times New Roman" w:eastAsia="Cambria" w:hAnsi="Times New Roman" w:cs="Times New Roman"/>
          <w:szCs w:val="20"/>
          <w:lang w:val="en-GB" w:eastAsia="en-US"/>
        </w:rPr>
        <w:tab/>
        <w:t>(ii) H</w:t>
      </w:r>
      <w:r w:rsidRPr="00DA607A">
        <w:rPr>
          <w:rFonts w:ascii="Times New Roman" w:eastAsia="Cambria" w:hAnsi="Times New Roman" w:cs="Times New Roman"/>
          <w:szCs w:val="20"/>
          <w:lang w:val="en-GB" w:eastAsia="en-US"/>
        </w:rPr>
        <w:t>ow if it does so, does that become a challenge to the a priori (as Quine seems also to have intended)?</w:t>
      </w:r>
    </w:p>
    <w:p w14:paraId="7E5551F2" w14:textId="77777777" w:rsidR="00A076DB" w:rsidRPr="00DA607A" w:rsidRDefault="00A076DB" w:rsidP="00A076DB">
      <w:pPr>
        <w:suppressAutoHyphens w:val="0"/>
        <w:spacing w:beforeLines="1" w:before="2" w:afterLines="50" w:after="120"/>
        <w:rPr>
          <w:rFonts w:ascii="Times" w:eastAsia="Cambria" w:hAnsi="Times" w:cs="Times New Roman"/>
          <w:sz w:val="20"/>
          <w:szCs w:val="20"/>
          <w:lang w:val="en-GB" w:eastAsia="en-US"/>
        </w:rPr>
      </w:pPr>
      <w:r w:rsidRPr="00DA607A">
        <w:rPr>
          <w:rFonts w:ascii="Times New Roman" w:eastAsia="Cambria" w:hAnsi="Times New Roman" w:cs="Times New Roman"/>
          <w:szCs w:val="20"/>
          <w:lang w:val="en-GB" w:eastAsia="en-US"/>
        </w:rPr>
        <w:tab/>
      </w:r>
      <w:r w:rsidRPr="00DA607A">
        <w:rPr>
          <w:rFonts w:ascii="Times New Roman" w:eastAsia="Cambria" w:hAnsi="Times New Roman" w:cs="Times New Roman"/>
          <w:szCs w:val="20"/>
          <w:lang w:val="en-GB" w:eastAsia="en-US"/>
        </w:rPr>
        <w:tab/>
        <w:t>Suggestion on (i): how can experience be rationally held against a statement whose truth is settled by meanings, ergo by factors outside the realm of experience?</w:t>
      </w:r>
      <w:r>
        <w:rPr>
          <w:rFonts w:ascii="Times New Roman" w:eastAsia="Cambria" w:hAnsi="Times New Roman" w:cs="Times New Roman"/>
          <w:szCs w:val="20"/>
          <w:lang w:val="en-GB" w:eastAsia="en-US"/>
        </w:rPr>
        <w:t xml:space="preserve"> Discussion point.</w:t>
      </w:r>
    </w:p>
    <w:p w14:paraId="2A35AD85" w14:textId="77777777" w:rsidR="00A076DB" w:rsidRDefault="00A076DB" w:rsidP="00A076DB">
      <w:pPr>
        <w:suppressAutoHyphens w:val="0"/>
        <w:spacing w:beforeLines="1" w:before="2" w:afterLines="1" w:after="2"/>
        <w:rPr>
          <w:rFonts w:ascii="Times New Roman" w:eastAsia="Cambria" w:hAnsi="Times New Roman" w:cs="Times New Roman"/>
          <w:szCs w:val="20"/>
          <w:lang w:val="en-GB" w:eastAsia="en-US"/>
        </w:rPr>
      </w:pPr>
      <w:r w:rsidRPr="00DA607A">
        <w:rPr>
          <w:rFonts w:ascii="Times New Roman" w:eastAsia="Cambria" w:hAnsi="Times New Roman" w:cs="Times New Roman"/>
          <w:szCs w:val="20"/>
          <w:lang w:val="en-GB" w:eastAsia="en-US"/>
        </w:rPr>
        <w:tab/>
      </w:r>
      <w:r w:rsidRPr="00DA607A">
        <w:rPr>
          <w:rFonts w:ascii="Times New Roman" w:eastAsia="Cambria" w:hAnsi="Times New Roman" w:cs="Times New Roman"/>
          <w:szCs w:val="20"/>
          <w:lang w:val="en-GB" w:eastAsia="en-US"/>
        </w:rPr>
        <w:tab/>
        <w:t>Suggestion on (ii) — successfully challenging analyticity would be a challenge to the a priori only if the only way a priori warrants might be accomplished would be via tracking of the requirements of meaning.</w:t>
      </w:r>
    </w:p>
    <w:p w14:paraId="47487677" w14:textId="77777777" w:rsidR="00BC42D8" w:rsidRDefault="00BC42D8" w:rsidP="00A076DB">
      <w:pPr>
        <w:suppressAutoHyphens w:val="0"/>
        <w:spacing w:beforeLines="1" w:before="2" w:afterLines="1" w:after="2"/>
        <w:rPr>
          <w:rFonts w:ascii="Times New Roman" w:eastAsia="Cambria" w:hAnsi="Times New Roman" w:cs="Times New Roman"/>
          <w:szCs w:val="20"/>
          <w:lang w:val="en-GB" w:eastAsia="en-US"/>
        </w:rPr>
      </w:pPr>
    </w:p>
    <w:p w14:paraId="064E24E7" w14:textId="77777777" w:rsidR="00BC42D8" w:rsidRPr="009B5D0C" w:rsidRDefault="00BC42D8" w:rsidP="00BC42D8">
      <w:pPr>
        <w:suppressAutoHyphens w:val="0"/>
        <w:spacing w:before="100" w:beforeAutospacing="1" w:afterLines="50" w:after="120"/>
        <w:rPr>
          <w:rFonts w:ascii="Times New Roman" w:eastAsia="Cambria" w:hAnsi="Times New Roman" w:cs="Times New Roman"/>
          <w:b/>
          <w:szCs w:val="20"/>
          <w:lang w:val="en-GB" w:eastAsia="en-US"/>
        </w:rPr>
      </w:pPr>
      <w:r w:rsidRPr="009B5D0C">
        <w:rPr>
          <w:rFonts w:ascii="Times New Roman" w:eastAsia="Cambria" w:hAnsi="Times New Roman" w:cs="Times New Roman"/>
          <w:b/>
          <w:szCs w:val="20"/>
          <w:lang w:val="en-GB" w:eastAsia="en-US"/>
        </w:rPr>
        <w:t>Boghossian’s distinction.</w:t>
      </w:r>
      <w:r>
        <w:rPr>
          <w:rFonts w:ascii="Times New Roman" w:eastAsia="Cambria" w:hAnsi="Times New Roman" w:cs="Times New Roman"/>
          <w:b/>
          <w:szCs w:val="20"/>
          <w:lang w:val="en-GB" w:eastAsia="en-US"/>
        </w:rPr>
        <w:t xml:space="preserve"> </w:t>
      </w:r>
      <w:r w:rsidRPr="009B5D0C">
        <w:rPr>
          <w:rFonts w:ascii="Times New Roman" w:eastAsia="Cambria" w:hAnsi="Times New Roman" w:cs="Times New Roman"/>
          <w:szCs w:val="20"/>
          <w:lang w:val="en-GB" w:eastAsia="en-US"/>
        </w:rPr>
        <w:t>(“Analyticity Revisited”)</w:t>
      </w:r>
    </w:p>
    <w:p w14:paraId="41F59B28" w14:textId="77777777" w:rsidR="00BC42D8" w:rsidRPr="00DA607A" w:rsidRDefault="00BC42D8" w:rsidP="00A076DB">
      <w:pPr>
        <w:suppressAutoHyphens w:val="0"/>
        <w:spacing w:beforeLines="1" w:before="2" w:afterLines="1" w:after="2"/>
        <w:rPr>
          <w:rFonts w:ascii="Times" w:eastAsia="Cambria" w:hAnsi="Times" w:cs="Times New Roman"/>
          <w:sz w:val="20"/>
          <w:szCs w:val="20"/>
          <w:lang w:val="en-GB" w:eastAsia="en-US"/>
        </w:rPr>
      </w:pPr>
    </w:p>
    <w:p w14:paraId="684EA3DA" w14:textId="77777777" w:rsidR="00A076DB" w:rsidRDefault="00A076DB" w:rsidP="00A076DB">
      <w:pPr>
        <w:suppressAutoHyphens w:val="0"/>
        <w:spacing w:beforeLines="1" w:before="2" w:afterLines="1" w:after="2"/>
        <w:rPr>
          <w:rFonts w:ascii="Times New Roman" w:eastAsia="Cambria" w:hAnsi="Times New Roman" w:cs="Times New Roman"/>
          <w:szCs w:val="20"/>
          <w:lang w:val="en-GB" w:eastAsia="en-US"/>
        </w:rPr>
      </w:pPr>
      <w:r w:rsidRPr="00DA607A">
        <w:rPr>
          <w:rFonts w:ascii="Times New Roman" w:eastAsia="Cambria" w:hAnsi="Times New Roman" w:cs="Times New Roman"/>
          <w:szCs w:val="20"/>
          <w:lang w:val="en-GB" w:eastAsia="en-US"/>
        </w:rPr>
        <w:tab/>
      </w:r>
      <w:r w:rsidRPr="00DA607A">
        <w:rPr>
          <w:rFonts w:ascii="Times New Roman" w:eastAsia="Cambria" w:hAnsi="Times New Roman" w:cs="Times New Roman"/>
          <w:szCs w:val="20"/>
          <w:lang w:val="en-GB" w:eastAsia="en-US"/>
        </w:rPr>
        <w:tab/>
      </w:r>
    </w:p>
    <w:p w14:paraId="2BF0C88D" w14:textId="77777777" w:rsidR="00A076DB" w:rsidRDefault="00A076DB" w:rsidP="00A076DB">
      <w:pPr>
        <w:suppressAutoHyphens w:val="0"/>
        <w:spacing w:beforeLines="1" w:before="2" w:afterLines="1" w:after="2"/>
        <w:rPr>
          <w:rFonts w:ascii="Times New Roman" w:eastAsia="Cambria" w:hAnsi="Times New Roman" w:cs="Times New Roman"/>
          <w:b/>
          <w:szCs w:val="20"/>
          <w:lang w:val="en-GB" w:eastAsia="en-US"/>
        </w:rPr>
      </w:pPr>
    </w:p>
    <w:p w14:paraId="4F4A8158" w14:textId="77777777" w:rsidR="00A076DB" w:rsidRDefault="00A076DB" w:rsidP="00A076DB">
      <w:pPr>
        <w:suppressAutoHyphens w:val="0"/>
        <w:spacing w:beforeLines="1" w:before="2" w:afterLines="1" w:after="2"/>
        <w:rPr>
          <w:rFonts w:ascii="Times New Roman" w:eastAsia="Cambria" w:hAnsi="Times New Roman" w:cs="Times New Roman"/>
          <w:b/>
          <w:szCs w:val="20"/>
          <w:lang w:val="en-GB" w:eastAsia="en-US"/>
        </w:rPr>
      </w:pPr>
    </w:p>
    <w:p w14:paraId="60401CE3" w14:textId="77777777" w:rsidR="00AD3ED8" w:rsidRDefault="00AD3ED8"/>
    <w:sectPr w:rsidR="00AD3ED8" w:rsidSect="00656BA8">
      <w:headerReference w:type="even" r:id="rId5"/>
      <w:headerReference w:type="default" r:id="rId6"/>
      <w:headerReference w:type="first" r:id="rId7"/>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ode">
    <w:altName w:val="Cambria"/>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11F36" w14:textId="77777777" w:rsidR="009B7DC1" w:rsidRDefault="009B7DC1" w:rsidP="00656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371FED" w14:textId="77777777" w:rsidR="009B7DC1" w:rsidRDefault="009B7D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4C7B2" w14:textId="77777777" w:rsidR="009B7DC1" w:rsidRDefault="009B7DC1" w:rsidP="00656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FDD253" w14:textId="77777777" w:rsidR="009B7DC1" w:rsidRDefault="009B7DC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E8F8B" w14:textId="77777777" w:rsidR="009B7DC1" w:rsidRPr="007F0B59" w:rsidRDefault="009B7DC1" w:rsidP="00656BA8">
    <w:pPr>
      <w:pStyle w:val="Header"/>
      <w:rPr>
        <w:sz w:val="20"/>
      </w:rPr>
    </w:pPr>
    <w:r>
      <w:rPr>
        <w:sz w:val="20"/>
      </w:rPr>
      <w:t>Crispin Wright</w:t>
    </w:r>
  </w:p>
  <w:p w14:paraId="1B959A25" w14:textId="77777777" w:rsidR="009B7DC1" w:rsidRPr="007F0B59" w:rsidRDefault="009B7DC1" w:rsidP="00656BA8">
    <w:pPr>
      <w:pStyle w:val="Header"/>
      <w:rPr>
        <w:sz w:val="20"/>
      </w:rPr>
    </w:pPr>
    <w:hyperlink r:id="rId1" w:history="1">
      <w:r>
        <w:rPr>
          <w:rStyle w:val="Hyperlink"/>
          <w:sz w:val="20"/>
        </w:rPr>
        <w:t>cjgwright@gmail.com</w:t>
      </w:r>
    </w:hyperlink>
  </w:p>
  <w:p w14:paraId="55473E54" w14:textId="77777777" w:rsidR="009B7DC1" w:rsidRPr="00C5648D" w:rsidRDefault="009B7DC1" w:rsidP="00656B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DB"/>
    <w:rsid w:val="000A097A"/>
    <w:rsid w:val="0030432B"/>
    <w:rsid w:val="0042018A"/>
    <w:rsid w:val="0042675F"/>
    <w:rsid w:val="005B349C"/>
    <w:rsid w:val="00656BA8"/>
    <w:rsid w:val="006D1606"/>
    <w:rsid w:val="0082279C"/>
    <w:rsid w:val="009B5D0C"/>
    <w:rsid w:val="009B7DC1"/>
    <w:rsid w:val="00A076DB"/>
    <w:rsid w:val="00A55383"/>
    <w:rsid w:val="00A91A00"/>
    <w:rsid w:val="00AD3ED8"/>
    <w:rsid w:val="00B33CA9"/>
    <w:rsid w:val="00BC42D8"/>
    <w:rsid w:val="00C632B1"/>
    <w:rsid w:val="00D132F3"/>
    <w:rsid w:val="00D8723B"/>
    <w:rsid w:val="00DC05C2"/>
    <w:rsid w:val="00FA1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1F1A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DB"/>
    <w:pPr>
      <w:suppressAutoHyphens/>
    </w:pPr>
    <w:rPr>
      <w:rFonts w:ascii="Cambria" w:eastAsia="MS Mincho" w:hAnsi="Cambria" w:cs="Cambria"/>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6DB"/>
    <w:pPr>
      <w:tabs>
        <w:tab w:val="center" w:pos="4320"/>
        <w:tab w:val="right" w:pos="8640"/>
      </w:tabs>
    </w:pPr>
  </w:style>
  <w:style w:type="character" w:customStyle="1" w:styleId="HeaderChar">
    <w:name w:val="Header Char"/>
    <w:basedOn w:val="DefaultParagraphFont"/>
    <w:link w:val="Header"/>
    <w:uiPriority w:val="99"/>
    <w:rsid w:val="00A076DB"/>
    <w:rPr>
      <w:rFonts w:ascii="Cambria" w:eastAsia="MS Mincho" w:hAnsi="Cambria" w:cs="Cambria"/>
      <w:lang w:eastAsia="ar-SA"/>
    </w:rPr>
  </w:style>
  <w:style w:type="paragraph" w:styleId="Footer">
    <w:name w:val="footer"/>
    <w:basedOn w:val="Normal"/>
    <w:link w:val="FooterChar"/>
    <w:uiPriority w:val="99"/>
    <w:unhideWhenUsed/>
    <w:rsid w:val="00A076DB"/>
    <w:pPr>
      <w:tabs>
        <w:tab w:val="center" w:pos="4320"/>
        <w:tab w:val="right" w:pos="8640"/>
      </w:tabs>
    </w:pPr>
  </w:style>
  <w:style w:type="character" w:customStyle="1" w:styleId="FooterChar">
    <w:name w:val="Footer Char"/>
    <w:basedOn w:val="DefaultParagraphFont"/>
    <w:link w:val="Footer"/>
    <w:uiPriority w:val="99"/>
    <w:rsid w:val="00A076DB"/>
    <w:rPr>
      <w:rFonts w:ascii="Cambria" w:eastAsia="MS Mincho" w:hAnsi="Cambria" w:cs="Cambria"/>
      <w:lang w:eastAsia="ar-SA"/>
    </w:rPr>
  </w:style>
  <w:style w:type="character" w:styleId="PageNumber">
    <w:name w:val="page number"/>
    <w:basedOn w:val="DefaultParagraphFont"/>
    <w:uiPriority w:val="99"/>
    <w:semiHidden/>
    <w:unhideWhenUsed/>
    <w:rsid w:val="00A076DB"/>
  </w:style>
  <w:style w:type="character" w:styleId="Hyperlink">
    <w:name w:val="Hyperlink"/>
    <w:uiPriority w:val="99"/>
    <w:semiHidden/>
    <w:unhideWhenUsed/>
    <w:rsid w:val="00A076DB"/>
    <w:rPr>
      <w:color w:val="0000FF"/>
      <w:u w:val="single"/>
    </w:rPr>
  </w:style>
  <w:style w:type="character" w:customStyle="1" w:styleId="quote1">
    <w:name w:val="quote1"/>
    <w:basedOn w:val="DefaultParagraphFont"/>
    <w:rsid w:val="00A076DB"/>
  </w:style>
  <w:style w:type="paragraph" w:customStyle="1" w:styleId="Default">
    <w:name w:val="Default"/>
    <w:rsid w:val="00A076DB"/>
    <w:pPr>
      <w:widowControl w:val="0"/>
      <w:autoSpaceDE w:val="0"/>
      <w:autoSpaceDN w:val="0"/>
      <w:adjustRightInd w:val="0"/>
    </w:pPr>
    <w:rPr>
      <w:rFonts w:ascii="Code" w:eastAsia="Cambria" w:hAnsi="Code" w:cs="Code"/>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DB"/>
    <w:pPr>
      <w:suppressAutoHyphens/>
    </w:pPr>
    <w:rPr>
      <w:rFonts w:ascii="Cambria" w:eastAsia="MS Mincho" w:hAnsi="Cambria" w:cs="Cambria"/>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6DB"/>
    <w:pPr>
      <w:tabs>
        <w:tab w:val="center" w:pos="4320"/>
        <w:tab w:val="right" w:pos="8640"/>
      </w:tabs>
    </w:pPr>
  </w:style>
  <w:style w:type="character" w:customStyle="1" w:styleId="HeaderChar">
    <w:name w:val="Header Char"/>
    <w:basedOn w:val="DefaultParagraphFont"/>
    <w:link w:val="Header"/>
    <w:uiPriority w:val="99"/>
    <w:rsid w:val="00A076DB"/>
    <w:rPr>
      <w:rFonts w:ascii="Cambria" w:eastAsia="MS Mincho" w:hAnsi="Cambria" w:cs="Cambria"/>
      <w:lang w:eastAsia="ar-SA"/>
    </w:rPr>
  </w:style>
  <w:style w:type="paragraph" w:styleId="Footer">
    <w:name w:val="footer"/>
    <w:basedOn w:val="Normal"/>
    <w:link w:val="FooterChar"/>
    <w:uiPriority w:val="99"/>
    <w:unhideWhenUsed/>
    <w:rsid w:val="00A076DB"/>
    <w:pPr>
      <w:tabs>
        <w:tab w:val="center" w:pos="4320"/>
        <w:tab w:val="right" w:pos="8640"/>
      </w:tabs>
    </w:pPr>
  </w:style>
  <w:style w:type="character" w:customStyle="1" w:styleId="FooterChar">
    <w:name w:val="Footer Char"/>
    <w:basedOn w:val="DefaultParagraphFont"/>
    <w:link w:val="Footer"/>
    <w:uiPriority w:val="99"/>
    <w:rsid w:val="00A076DB"/>
    <w:rPr>
      <w:rFonts w:ascii="Cambria" w:eastAsia="MS Mincho" w:hAnsi="Cambria" w:cs="Cambria"/>
      <w:lang w:eastAsia="ar-SA"/>
    </w:rPr>
  </w:style>
  <w:style w:type="character" w:styleId="PageNumber">
    <w:name w:val="page number"/>
    <w:basedOn w:val="DefaultParagraphFont"/>
    <w:uiPriority w:val="99"/>
    <w:semiHidden/>
    <w:unhideWhenUsed/>
    <w:rsid w:val="00A076DB"/>
  </w:style>
  <w:style w:type="character" w:styleId="Hyperlink">
    <w:name w:val="Hyperlink"/>
    <w:uiPriority w:val="99"/>
    <w:semiHidden/>
    <w:unhideWhenUsed/>
    <w:rsid w:val="00A076DB"/>
    <w:rPr>
      <w:color w:val="0000FF"/>
      <w:u w:val="single"/>
    </w:rPr>
  </w:style>
  <w:style w:type="character" w:customStyle="1" w:styleId="quote1">
    <w:name w:val="quote1"/>
    <w:basedOn w:val="DefaultParagraphFont"/>
    <w:rsid w:val="00A076DB"/>
  </w:style>
  <w:style w:type="paragraph" w:customStyle="1" w:styleId="Default">
    <w:name w:val="Default"/>
    <w:rsid w:val="00A076DB"/>
    <w:pPr>
      <w:widowControl w:val="0"/>
      <w:autoSpaceDE w:val="0"/>
      <w:autoSpaceDN w:val="0"/>
      <w:adjustRightInd w:val="0"/>
    </w:pPr>
    <w:rPr>
      <w:rFonts w:ascii="Code" w:eastAsia="Cambria" w:hAnsi="Code" w:cs="Co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hyperlink" Target="mailto:dhp05@abd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1209</Words>
  <Characters>6893</Characters>
  <Application>Microsoft Macintosh Word</Application>
  <DocSecurity>0</DocSecurity>
  <Lines>57</Lines>
  <Paragraphs>16</Paragraphs>
  <ScaleCrop>false</ScaleCrop>
  <Company>NYU</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Crispin Wright</dc:creator>
  <cp:keywords/>
  <dc:description/>
  <cp:lastModifiedBy>Crispin Wright</cp:lastModifiedBy>
  <cp:revision>6</cp:revision>
  <dcterms:created xsi:type="dcterms:W3CDTF">2024-06-04T08:13:00Z</dcterms:created>
  <dcterms:modified xsi:type="dcterms:W3CDTF">2024-06-04T12:11:00Z</dcterms:modified>
</cp:coreProperties>
</file>