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6A84" w:rsidRPr="006F6A84" w:rsidRDefault="006F6A84" w:rsidP="006F6A84">
      <w:pPr>
        <w:rPr>
          <w:rFonts w:ascii="PT Sans Narrow" w:eastAsia="Times New Roman" w:hAnsi="PT Sans Narrow" w:cs="Times New Roman"/>
          <w:b/>
          <w:bCs/>
          <w:color w:val="000000"/>
          <w:kern w:val="0"/>
          <w:sz w:val="16"/>
          <w:szCs w:val="16"/>
          <w:u w:val="single"/>
          <w:lang w:eastAsia="it-IT"/>
          <w14:ligatures w14:val="none"/>
        </w:rPr>
      </w:pPr>
    </w:p>
    <w:p w:rsidR="009A678A" w:rsidRPr="009A678A" w:rsidRDefault="009A678A" w:rsidP="009A678A">
      <w:pPr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proofErr w:type="spellStart"/>
      <w:r w:rsidRPr="009A678A">
        <w:rPr>
          <w:rFonts w:ascii="PT Sans Narrow" w:eastAsia="Times New Roman" w:hAnsi="PT Sans Narrow" w:cs="Times New Roman"/>
          <w:b/>
          <w:bCs/>
          <w:color w:val="000000"/>
          <w:kern w:val="0"/>
          <w:sz w:val="64"/>
          <w:szCs w:val="64"/>
          <w:u w:val="single"/>
          <w:lang w:eastAsia="it-IT"/>
          <w14:ligatures w14:val="none"/>
        </w:rPr>
        <w:t>lAVORO</w:t>
      </w:r>
      <w:proofErr w:type="spellEnd"/>
      <w:r w:rsidRPr="009A678A">
        <w:rPr>
          <w:rFonts w:ascii="PT Sans Narrow" w:eastAsia="Times New Roman" w:hAnsi="PT Sans Narrow" w:cs="Times New Roman"/>
          <w:b/>
          <w:bCs/>
          <w:color w:val="000000"/>
          <w:kern w:val="0"/>
          <w:sz w:val="64"/>
          <w:szCs w:val="64"/>
          <w:u w:val="single"/>
          <w:lang w:eastAsia="it-IT"/>
          <w14:ligatures w14:val="none"/>
        </w:rPr>
        <w:t xml:space="preserve"> DI GRUPPO T1 - aula 18/01/25</w:t>
      </w:r>
    </w:p>
    <w:p w:rsidR="009A678A" w:rsidRPr="009A678A" w:rsidRDefault="009A678A" w:rsidP="009A678A">
      <w:pPr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678A">
        <w:rPr>
          <w:rFonts w:ascii="PT Sans Narrow" w:eastAsia="Times New Roman" w:hAnsi="PT Sans Narrow" w:cs="Times New Roman"/>
          <w:b/>
          <w:bCs/>
          <w:color w:val="000000"/>
          <w:kern w:val="0"/>
          <w:sz w:val="72"/>
          <w:szCs w:val="72"/>
          <w:lang w:eastAsia="it-IT"/>
          <w14:ligatures w14:val="none"/>
        </w:rPr>
        <w:t>   PRIMARIA</w:t>
      </w:r>
    </w:p>
    <w:p w:rsidR="009A678A" w:rsidRPr="009A678A" w:rsidRDefault="009A678A" w:rsidP="009A678A">
      <w:pPr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678A">
        <w:rPr>
          <w:rFonts w:ascii="PT Sans Narrow" w:eastAsia="Times New Roman" w:hAnsi="PT Sans Narrow" w:cs="Times New Roman"/>
          <w:b/>
          <w:bCs/>
          <w:color w:val="000000"/>
          <w:kern w:val="0"/>
          <w:sz w:val="72"/>
          <w:szCs w:val="72"/>
          <w:lang w:eastAsia="it-IT"/>
          <w14:ligatures w14:val="none"/>
        </w:rPr>
        <w:t>Tabella di riflessione testo di Lodi</w:t>
      </w:r>
    </w:p>
    <w:p w:rsidR="009A678A" w:rsidRPr="009A678A" w:rsidRDefault="009A678A" w:rsidP="009A678A">
      <w:pPr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A678A">
        <w:rPr>
          <w:rFonts w:ascii="PT Sans Narrow" w:eastAsia="Times New Roman" w:hAnsi="PT Sans Narrow" w:cs="Times New Roman"/>
          <w:b/>
          <w:bCs/>
          <w:color w:val="000000"/>
          <w:kern w:val="0"/>
          <w:sz w:val="68"/>
          <w:szCs w:val="68"/>
          <w:lang w:eastAsia="it-IT"/>
          <w14:ligatures w14:val="none"/>
        </w:rPr>
        <w:t> </w:t>
      </w:r>
      <w:r w:rsidRPr="009A678A">
        <w:rPr>
          <w:rFonts w:ascii="PT Sans Narrow" w:eastAsia="Times New Roman" w:hAnsi="PT Sans Narrow" w:cs="Times New Roman"/>
          <w:color w:val="000000"/>
          <w:kern w:val="0"/>
          <w:sz w:val="44"/>
          <w:szCs w:val="44"/>
          <w:lang w:eastAsia="it-IT"/>
          <w14:ligatures w14:val="none"/>
        </w:rPr>
        <w:t xml:space="preserve">L ’uomo “mezzo”. </w:t>
      </w:r>
      <w:r w:rsidRPr="009A678A">
        <w:rPr>
          <w:rFonts w:ascii="PT Sans Narrow" w:eastAsia="Times New Roman" w:hAnsi="PT Sans Narrow" w:cs="Times New Roman"/>
          <w:color w:val="000000"/>
          <w:kern w:val="0"/>
          <w:lang w:eastAsia="it-IT"/>
          <w14:ligatures w14:val="none"/>
        </w:rPr>
        <w:t>(pagg. 140-142)  </w:t>
      </w:r>
    </w:p>
    <w:p w:rsidR="009A678A" w:rsidRPr="009A678A" w:rsidRDefault="009A678A" w:rsidP="009A678A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5"/>
        <w:gridCol w:w="2521"/>
        <w:gridCol w:w="2429"/>
        <w:gridCol w:w="1690"/>
        <w:gridCol w:w="2432"/>
        <w:gridCol w:w="1782"/>
      </w:tblGrid>
      <w:tr w:rsidR="009A678A" w:rsidRPr="009A678A" w:rsidTr="009A678A">
        <w:trPr>
          <w:trHeight w:val="4780"/>
        </w:trPr>
        <w:tc>
          <w:tcPr>
            <w:tcW w:w="0" w:type="auto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9A678A" w:rsidRPr="009A678A" w:rsidRDefault="009A678A" w:rsidP="009A678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 w:rsidRPr="009A678A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1. La ripetizione continua di ciò che è “verità” e, dunque, va sostenuta intellettualmente, sembra essere una “mezza verità”. Quale può essere il rischio per l’educazione e la persona anche rispetto alla passività intellettuale, sociale e morale?</w:t>
            </w:r>
          </w:p>
        </w:tc>
        <w:tc>
          <w:tcPr>
            <w:tcW w:w="0" w:type="auto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9A678A" w:rsidRPr="009A678A" w:rsidRDefault="009A678A" w:rsidP="009A678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 w:rsidRPr="009A678A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2. Le attività dell’intelligenza secondo Piaget e la loro applicazione nel contesto educativo.</w:t>
            </w:r>
          </w:p>
        </w:tc>
        <w:tc>
          <w:tcPr>
            <w:tcW w:w="0" w:type="auto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9A678A" w:rsidRPr="009A678A" w:rsidRDefault="009A678A" w:rsidP="009A678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 w:rsidRPr="009A678A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3. L’efficienza, la produttività. l'interesse del mercato globale sembrano i nuovi ‘diktat’ del sistema scolastico ed educativo. Come vengono vissuti dalla scuola?</w:t>
            </w:r>
          </w:p>
          <w:p w:rsidR="009A678A" w:rsidRPr="009A678A" w:rsidRDefault="009A678A" w:rsidP="009A678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 w:rsidRPr="009A678A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E da te?</w:t>
            </w:r>
          </w:p>
        </w:tc>
        <w:tc>
          <w:tcPr>
            <w:tcW w:w="0" w:type="auto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9A678A" w:rsidRPr="009A678A" w:rsidRDefault="009A678A" w:rsidP="009A678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 w:rsidRPr="009A678A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4. Come e quando l’uomo si trasforma da “fine” a “mezzo”?</w:t>
            </w:r>
          </w:p>
        </w:tc>
        <w:tc>
          <w:tcPr>
            <w:tcW w:w="0" w:type="auto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9A678A" w:rsidRPr="009A678A" w:rsidRDefault="009A678A" w:rsidP="009A678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 w:rsidRPr="009A678A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5.Caratteristiche dell’orizzonte educativo </w:t>
            </w:r>
          </w:p>
          <w:p w:rsidR="009A678A" w:rsidRPr="009A678A" w:rsidRDefault="009A678A" w:rsidP="009A678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 w:rsidRPr="009A678A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nella visione di M. Lodi. </w:t>
            </w:r>
          </w:p>
        </w:tc>
        <w:tc>
          <w:tcPr>
            <w:tcW w:w="0" w:type="auto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9A678A" w:rsidRPr="009A678A" w:rsidRDefault="009A678A" w:rsidP="009A678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it-IT"/>
                <w14:ligatures w14:val="none"/>
              </w:rPr>
            </w:pPr>
            <w:r w:rsidRPr="009A678A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6. Ipotesi di proposte didattiche che stimolino lo sviluppo del pensiero critico</w:t>
            </w:r>
          </w:p>
        </w:tc>
      </w:tr>
    </w:tbl>
    <w:p w:rsidR="00AF3736" w:rsidRDefault="00AF3736"/>
    <w:sectPr w:rsidR="00AF3736" w:rsidSect="009A678A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 Narrow">
    <w:panose1 w:val="020B0506020203020204"/>
    <w:charset w:val="4D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8A"/>
    <w:rsid w:val="0030594C"/>
    <w:rsid w:val="006F6A84"/>
    <w:rsid w:val="009A678A"/>
    <w:rsid w:val="009A6808"/>
    <w:rsid w:val="00AF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F85A"/>
  <w15:chartTrackingRefBased/>
  <w15:docId w15:val="{0CB04F5B-9868-524D-9DC3-B04208F0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A678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Nicolosi</dc:creator>
  <cp:keywords/>
  <dc:description/>
  <cp:lastModifiedBy>Anna Maria Nicolosi</cp:lastModifiedBy>
  <cp:revision>2</cp:revision>
  <dcterms:created xsi:type="dcterms:W3CDTF">2025-01-17T11:33:00Z</dcterms:created>
  <dcterms:modified xsi:type="dcterms:W3CDTF">2025-01-17T11:37:00Z</dcterms:modified>
</cp:coreProperties>
</file>