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7B" w:rsidRDefault="00207B27" w:rsidP="00F00A7B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color w:val="000000"/>
          <w:sz w:val="28"/>
          <w:szCs w:val="28"/>
        </w:rPr>
      </w:pPr>
      <w:r w:rsidRPr="00207B27">
        <w:rPr>
          <w:color w:val="000000"/>
          <w:sz w:val="28"/>
          <w:szCs w:val="28"/>
        </w:rPr>
        <w:t xml:space="preserve">Lezione </w:t>
      </w:r>
      <w:r w:rsidR="006947FA" w:rsidRPr="00207B27">
        <w:rPr>
          <w:color w:val="000000"/>
          <w:sz w:val="28"/>
          <w:szCs w:val="28"/>
        </w:rPr>
        <w:t>1</w:t>
      </w:r>
      <w:r w:rsidR="00916711">
        <w:rPr>
          <w:color w:val="000000"/>
          <w:sz w:val="28"/>
          <w:szCs w:val="28"/>
        </w:rPr>
        <w:t>8</w:t>
      </w:r>
      <w:r w:rsidR="006947FA">
        <w:rPr>
          <w:b/>
          <w:color w:val="000000"/>
          <w:sz w:val="28"/>
          <w:szCs w:val="28"/>
        </w:rPr>
        <w:t xml:space="preserve"> </w:t>
      </w:r>
      <w:r w:rsidR="004459B1">
        <w:rPr>
          <w:b/>
          <w:color w:val="000000"/>
          <w:sz w:val="28"/>
          <w:szCs w:val="28"/>
        </w:rPr>
        <w:t>–</w:t>
      </w:r>
      <w:r w:rsidR="006947FA">
        <w:rPr>
          <w:b/>
          <w:color w:val="000000"/>
          <w:sz w:val="28"/>
          <w:szCs w:val="28"/>
        </w:rPr>
        <w:t xml:space="preserve"> </w:t>
      </w:r>
      <w:r w:rsidR="00916711">
        <w:rPr>
          <w:b/>
          <w:color w:val="000000"/>
          <w:sz w:val="28"/>
          <w:szCs w:val="28"/>
        </w:rPr>
        <w:t xml:space="preserve">Applicazioni del differenziale e </w:t>
      </w:r>
      <w:r w:rsidR="007B44D8">
        <w:rPr>
          <w:b/>
          <w:color w:val="000000"/>
          <w:sz w:val="28"/>
          <w:szCs w:val="28"/>
        </w:rPr>
        <w:t>Formula di Taylor</w:t>
      </w:r>
    </w:p>
    <w:p w:rsidR="00E86503" w:rsidRDefault="00E86503" w:rsidP="00F00A7B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</w:p>
    <w:p w:rsidR="00E86503" w:rsidRDefault="00916711" w:rsidP="00E86503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18</w:t>
      </w:r>
      <w:r w:rsidR="00E86503" w:rsidRPr="00E42037">
        <w:rPr>
          <w:b/>
          <w:bCs/>
        </w:rPr>
        <w:t>.1</w:t>
      </w:r>
      <w:r w:rsidR="00E86503">
        <w:rPr>
          <w:b/>
          <w:bCs/>
          <w:sz w:val="28"/>
          <w:szCs w:val="28"/>
        </w:rPr>
        <w:t xml:space="preserve"> </w:t>
      </w:r>
      <w:r w:rsidR="00E86503" w:rsidRPr="00E42037">
        <w:rPr>
          <w:b/>
          <w:bCs/>
        </w:rPr>
        <w:t xml:space="preserve">  </w:t>
      </w:r>
      <w:r w:rsidR="004A1202">
        <w:rPr>
          <w:b/>
          <w:bCs/>
        </w:rPr>
        <w:t xml:space="preserve">Come </w:t>
      </w:r>
      <w:r w:rsidR="00377818">
        <w:rPr>
          <w:b/>
          <w:bCs/>
        </w:rPr>
        <w:t>approssimare il valore di una funzione</w:t>
      </w:r>
    </w:p>
    <w:p w:rsidR="003F255B" w:rsidRDefault="003F255B" w:rsidP="003F255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377818" w:rsidRDefault="00377818" w:rsidP="003F255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In vari problemi ci si trova a dover conoscere il valore di una funzione in punti per cui tale valore non è calcolabile o, se lo è, il calcolo è molto complesso.</w:t>
      </w:r>
    </w:p>
    <w:p w:rsidR="003F255B" w:rsidRDefault="00377818" w:rsidP="0037781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Oppure capita di conoscere in un punto particolare del dominio il valore di una funzione e delle sue derivate prima, seconda, ecc. senza conoscere la funzione e se ne vogli conoscere il valore in un punto vicino.</w:t>
      </w:r>
      <w:r w:rsidR="003F255B">
        <w:t xml:space="preserve"> </w:t>
      </w:r>
    </w:p>
    <w:p w:rsidR="006267CD" w:rsidRDefault="003F255B" w:rsidP="003F255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Ci si chiede se si</w:t>
      </w:r>
      <w:r w:rsidR="00377818">
        <w:t>a possibile risolvere questo tipo di problemi approssimando il valore richiesto con una precisione fissata.</w:t>
      </w:r>
    </w:p>
    <w:p w:rsidR="00183DF6" w:rsidRDefault="00183DF6" w:rsidP="00183DF6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</w:p>
    <w:p w:rsidR="00EA7610" w:rsidRDefault="00EA7610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>(Programma base)</w:t>
      </w:r>
    </w:p>
    <w:p w:rsidR="00183DF6" w:rsidRDefault="00377818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377818">
        <w:rPr>
          <w:bCs/>
        </w:rPr>
        <w:t xml:space="preserve">Richiamiamo il </w:t>
      </w:r>
      <w:r w:rsidR="00183DF6">
        <w:rPr>
          <w:b/>
          <w:bCs/>
        </w:rPr>
        <w:t>Teorema 17.</w:t>
      </w:r>
      <w:r w:rsidR="00295C89">
        <w:rPr>
          <w:b/>
          <w:bCs/>
        </w:rPr>
        <w:t>2</w:t>
      </w:r>
      <w:r>
        <w:rPr>
          <w:b/>
          <w:bCs/>
        </w:rPr>
        <w:t xml:space="preserve"> </w:t>
      </w:r>
    </w:p>
    <w:p w:rsidR="00B274AB" w:rsidRPr="00D65DA5" w:rsidRDefault="00183DF6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5pt;height:17.2pt" o:ole="">
            <v:imagedata r:id="rId7" o:title=""/>
          </v:shape>
          <o:OLEObject Type="Embed" ProgID="Equation.3" ShapeID="_x0000_i1025" DrawAspect="Content" ObjectID="_1511197638" r:id="rId8"/>
        </w:object>
      </w:r>
      <w:r>
        <w:t xml:space="preserve">, </w:t>
      </w:r>
      <w:r w:rsidRPr="00A35733">
        <w:rPr>
          <w:i/>
        </w:rPr>
        <w:t>f</w:t>
      </w:r>
      <w:r>
        <w:t xml:space="preserve">  </w:t>
      </w:r>
      <w:r w:rsidRPr="00CB19B7">
        <w:rPr>
          <w:b/>
        </w:rPr>
        <w:t>d</w:t>
      </w:r>
      <w:r>
        <w:rPr>
          <w:b/>
        </w:rPr>
        <w:t xml:space="preserve">erivabile </w:t>
      </w:r>
      <w:r>
        <w:rPr>
          <w:b/>
          <w:i/>
        </w:rPr>
        <w:t xml:space="preserve">n </w:t>
      </w:r>
      <w:r>
        <w:rPr>
          <w:b/>
        </w:rPr>
        <w:t>volte</w:t>
      </w:r>
      <w:r>
        <w:t xml:space="preserve"> in</w:t>
      </w:r>
      <w:r w:rsidRPr="00CB19B7">
        <w:rPr>
          <w:position w:val="-12"/>
        </w:rPr>
        <w:object w:dxaOrig="1020" w:dyaOrig="360">
          <v:shape id="_x0000_i1026" type="#_x0000_t75" style="width:50.45pt;height:18pt" o:ole="">
            <v:imagedata r:id="rId9" o:title=""/>
          </v:shape>
          <o:OLEObject Type="Embed" ProgID="Equation.3" ShapeID="_x0000_i1026" DrawAspect="Content" ObjectID="_1511197639" r:id="rId10"/>
        </w:object>
      </w:r>
      <w:r>
        <w:rPr>
          <w:vertAlign w:val="subscript"/>
        </w:rPr>
        <w:t xml:space="preserve"> </w:t>
      </w:r>
      <w:r w:rsidRPr="00DE5B65">
        <w:t xml:space="preserve"> </w:t>
      </w:r>
      <w:r>
        <w:t xml:space="preserve">e il </w:t>
      </w:r>
      <w:r w:rsidRPr="00EA7610">
        <w:t xml:space="preserve">polinomio di Taylor nella variabile </w:t>
      </w:r>
      <w:r w:rsidRPr="00EA7610">
        <w:rPr>
          <w:i/>
        </w:rPr>
        <w:t>h</w:t>
      </w:r>
      <w:r w:rsidR="00D65DA5">
        <w:t xml:space="preserve"> con </w:t>
      </w:r>
      <w:r w:rsidR="00D65DA5" w:rsidRPr="00CB19B7">
        <w:rPr>
          <w:position w:val="-12"/>
        </w:rPr>
        <w:object w:dxaOrig="1380" w:dyaOrig="360">
          <v:shape id="_x0000_i1027" type="#_x0000_t75" style="width:68.45pt;height:18pt" o:ole="">
            <v:imagedata r:id="rId11" o:title=""/>
          </v:shape>
          <o:OLEObject Type="Embed" ProgID="Equation.3" ShapeID="_x0000_i1027" DrawAspect="Content" ObjectID="_1511197640" r:id="rId12"/>
        </w:object>
      </w:r>
    </w:p>
    <w:p w:rsidR="00183DF6" w:rsidRDefault="00EA7610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8E06E1">
        <w:rPr>
          <w:position w:val="-24"/>
        </w:rPr>
        <w:object w:dxaOrig="6280" w:dyaOrig="660">
          <v:shape id="_x0000_i1028" type="#_x0000_t75" style="width:314.75pt;height:33.55pt" o:ole="">
            <v:imagedata r:id="rId13" o:title=""/>
          </v:shape>
          <o:OLEObject Type="Embed" ProgID="Equation.3" ShapeID="_x0000_i1028" DrawAspect="Content" ObjectID="_1511197641" r:id="rId14"/>
        </w:object>
      </w:r>
      <w:r w:rsidR="00B274AB">
        <w:t xml:space="preserve"> allora </w:t>
      </w:r>
      <w:r w:rsidR="00B274AB" w:rsidRPr="0000495E">
        <w:rPr>
          <w:position w:val="-12"/>
        </w:rPr>
        <w:object w:dxaOrig="560" w:dyaOrig="360">
          <v:shape id="_x0000_i1029" type="#_x0000_t75" style="width:27.55pt;height:18pt" o:ole="">
            <v:imagedata r:id="rId15" o:title=""/>
          </v:shape>
          <o:OLEObject Type="Embed" ProgID="Equation.3" ShapeID="_x0000_i1029" DrawAspect="Content" ObjectID="_1511197642" r:id="rId16"/>
        </w:object>
      </w:r>
      <w:r w:rsidR="00B274AB">
        <w:t xml:space="preserve"> è l’unico polinomio di grado </w:t>
      </w:r>
      <w:r w:rsidR="00B274AB" w:rsidRPr="00CB19B7">
        <w:rPr>
          <w:position w:val="-6"/>
        </w:rPr>
        <w:object w:dxaOrig="380" w:dyaOrig="260">
          <v:shape id="_x0000_i1030" type="#_x0000_t75" style="width:18.8pt;height:13.65pt" o:ole="">
            <v:imagedata r:id="rId17" o:title=""/>
          </v:shape>
          <o:OLEObject Type="Embed" ProgID="Equation.3" ShapeID="_x0000_i1030" DrawAspect="Content" ObjectID="_1511197643" r:id="rId18"/>
        </w:object>
      </w:r>
      <w:r w:rsidR="00B274AB">
        <w:t xml:space="preserve">  tale che </w:t>
      </w:r>
      <w:r w:rsidR="00B274AB" w:rsidRPr="008E06E1">
        <w:rPr>
          <w:position w:val="-12"/>
        </w:rPr>
        <w:object w:dxaOrig="2439" w:dyaOrig="380">
          <v:shape id="_x0000_i1031" type="#_x0000_t75" style="width:121.65pt;height:18.8pt" o:ole="">
            <v:imagedata r:id="rId19" o:title=""/>
          </v:shape>
          <o:OLEObject Type="Embed" ProgID="Equation.3" ShapeID="_x0000_i1031" DrawAspect="Content" ObjectID="_1511197644" r:id="rId20"/>
        </w:object>
      </w:r>
      <w:r w:rsidR="00B274AB" w:rsidRPr="008E06E1">
        <w:t xml:space="preserve"> </w:t>
      </w:r>
      <w:r w:rsidR="00B274AB">
        <w:t xml:space="preserve">per </w:t>
      </w:r>
      <w:r w:rsidR="00B274AB" w:rsidRPr="00CB19B7">
        <w:rPr>
          <w:position w:val="-6"/>
        </w:rPr>
        <w:object w:dxaOrig="660" w:dyaOrig="279">
          <v:shape id="_x0000_i1032" type="#_x0000_t75" style="width:33.55pt;height:14.45pt" o:ole="">
            <v:imagedata r:id="rId21" o:title=""/>
          </v:shape>
          <o:OLEObject Type="Embed" ProgID="Equation.3" ShapeID="_x0000_i1032" DrawAspect="Content" ObjectID="_1511197645" r:id="rId22"/>
        </w:object>
      </w:r>
      <w:r>
        <w:t>(</w:t>
      </w:r>
      <w:r w:rsidRPr="00EA7610">
        <w:rPr>
          <w:b/>
        </w:rPr>
        <w:t>Formula di Taylor</w:t>
      </w:r>
      <w:r>
        <w:t>)</w:t>
      </w:r>
    </w:p>
    <w:p w:rsidR="0032216B" w:rsidRDefault="00183DF6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00495E">
        <w:rPr>
          <w:position w:val="-10"/>
        </w:rPr>
        <w:object w:dxaOrig="560" w:dyaOrig="360">
          <v:shape id="_x0000_i1033" type="#_x0000_t75" style="width:27.55pt;height:18pt" o:ole="">
            <v:imagedata r:id="rId23" o:title=""/>
          </v:shape>
          <o:OLEObject Type="Embed" ProgID="Equation.3" ShapeID="_x0000_i1033" DrawAspect="Content" ObjectID="_1511197646" r:id="rId24"/>
        </w:object>
      </w:r>
      <w:r>
        <w:t xml:space="preserve"> è una funzione </w:t>
      </w:r>
      <w:r w:rsidR="00EA5305">
        <w:t>di</w:t>
      </w:r>
      <w:r>
        <w:t xml:space="preserve"> </w:t>
      </w:r>
      <w:r>
        <w:rPr>
          <w:i/>
        </w:rPr>
        <w:t xml:space="preserve">h </w:t>
      </w:r>
      <w:r>
        <w:t xml:space="preserve">infinitesima di ordine superiore a </w:t>
      </w:r>
      <w:r>
        <w:rPr>
          <w:i/>
        </w:rPr>
        <w:t>h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per </w:t>
      </w:r>
      <w:r w:rsidRPr="00CB19B7">
        <w:rPr>
          <w:position w:val="-6"/>
        </w:rPr>
        <w:object w:dxaOrig="660" w:dyaOrig="279">
          <v:shape id="_x0000_i1034" type="#_x0000_t75" style="width:33.55pt;height:14.45pt" o:ole="">
            <v:imagedata r:id="rId21" o:title=""/>
          </v:shape>
          <o:OLEObject Type="Embed" ProgID="Equation.3" ShapeID="_x0000_i1034" DrawAspect="Content" ObjectID="_1511197647" r:id="rId25"/>
        </w:object>
      </w:r>
      <w:r>
        <w:t xml:space="preserve"> detta </w:t>
      </w:r>
      <w:r>
        <w:rPr>
          <w:b/>
        </w:rPr>
        <w:t>Resto di Peano</w:t>
      </w:r>
      <w:r>
        <w:t>.</w:t>
      </w:r>
    </w:p>
    <w:p w:rsidR="00EA7610" w:rsidRDefault="00EA7610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A7610" w:rsidRDefault="00EA7610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 xml:space="preserve">Casi particolari </w:t>
      </w:r>
    </w:p>
    <w:p w:rsidR="00EA7610" w:rsidRDefault="00EA7610" w:rsidP="0032216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</w:p>
    <w:p w:rsidR="00EA7610" w:rsidRDefault="00EA7610" w:rsidP="0032216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/>
        </w:rPr>
        <w:t>Formula</w:t>
      </w:r>
      <w:r w:rsidR="0032216B">
        <w:rPr>
          <w:b/>
        </w:rPr>
        <w:t xml:space="preserve"> di Taylor al primo ordine</w:t>
      </w:r>
      <w:r w:rsidR="0032216B">
        <w:t>:</w:t>
      </w:r>
    </w:p>
    <w:p w:rsidR="00EA7610" w:rsidRDefault="00EA7610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EA7610">
        <w:rPr>
          <w:position w:val="-12"/>
        </w:rPr>
        <w:object w:dxaOrig="4880" w:dyaOrig="380">
          <v:shape id="_x0000_i1035" type="#_x0000_t75" style="width:244.35pt;height:18.8pt" o:ole="">
            <v:imagedata r:id="rId26" o:title=""/>
          </v:shape>
          <o:OLEObject Type="Embed" ProgID="Equation.3" ShapeID="_x0000_i1035" DrawAspect="Content" ObjectID="_1511197648" r:id="rId27"/>
        </w:object>
      </w:r>
    </w:p>
    <w:p w:rsidR="00EA7610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P</w:t>
      </w:r>
      <w:r w:rsidRPr="00EA7610">
        <w:t>olinomio</w:t>
      </w:r>
      <w:r>
        <w:t xml:space="preserve"> di Taylor di grado 1:   </w:t>
      </w:r>
      <w:r w:rsidR="00D65DA5" w:rsidRPr="00EA7610">
        <w:rPr>
          <w:position w:val="-10"/>
        </w:rPr>
        <w:object w:dxaOrig="1400" w:dyaOrig="340">
          <v:shape id="_x0000_i1036" type="#_x0000_t75" style="width:70.35pt;height:17.2pt" o:ole="">
            <v:imagedata r:id="rId28" o:title=""/>
          </v:shape>
          <o:OLEObject Type="Embed" ProgID="Equation.3" ShapeID="_x0000_i1036" DrawAspect="Content" ObjectID="_1511197649" r:id="rId29"/>
        </w:object>
      </w:r>
      <w:r w:rsidR="0032216B">
        <w:t xml:space="preserve"> dove</w:t>
      </w:r>
      <w:r>
        <w:t xml:space="preserve"> </w:t>
      </w:r>
      <w:r w:rsidR="00D65DA5" w:rsidRPr="00C857EF">
        <w:rPr>
          <w:position w:val="-12"/>
        </w:rPr>
        <w:object w:dxaOrig="2100" w:dyaOrig="360">
          <v:shape id="_x0000_i1037" type="#_x0000_t75" style="width:104.45pt;height:18pt" o:ole="">
            <v:imagedata r:id="rId30" o:title=""/>
          </v:shape>
          <o:OLEObject Type="Embed" ProgID="Equation.3" ShapeID="_x0000_i1037" DrawAspect="Content" ObjectID="_1511197650" r:id="rId31"/>
        </w:object>
      </w:r>
    </w:p>
    <w:p w:rsidR="00B20F37" w:rsidRDefault="00B20F37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843"/>
        </w:tabs>
        <w:ind w:right="-82"/>
        <w:jc w:val="center"/>
      </w:pPr>
      <w:r>
        <w:t>oppure</w:t>
      </w:r>
    </w:p>
    <w:p w:rsidR="0032216B" w:rsidRDefault="00EA7610" w:rsidP="00EA76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843"/>
        </w:tabs>
        <w:ind w:right="-82"/>
        <w:jc w:val="center"/>
      </w:pPr>
      <w:r w:rsidRPr="00EA7610">
        <w:rPr>
          <w:position w:val="-12"/>
        </w:rPr>
        <w:object w:dxaOrig="1800" w:dyaOrig="360">
          <v:shape id="_x0000_i1038" type="#_x0000_t75" style="width:90pt;height:18pt" o:ole="">
            <v:imagedata r:id="rId32" o:title=""/>
          </v:shape>
          <o:OLEObject Type="Embed" ProgID="Equation.3" ShapeID="_x0000_i1038" DrawAspect="Content" ObjectID="_1511197651" r:id="rId33"/>
        </w:object>
      </w:r>
      <w:r>
        <w:t xml:space="preserve"> dove </w:t>
      </w:r>
      <w:r w:rsidR="00EF7AD3" w:rsidRPr="00624FB7">
        <w:rPr>
          <w:position w:val="-12"/>
        </w:rPr>
        <w:object w:dxaOrig="1340" w:dyaOrig="360">
          <v:shape id="_x0000_i1146" type="#_x0000_t75" style="width:67.1pt;height:18pt" o:ole="">
            <v:imagedata r:id="rId34" o:title=""/>
          </v:shape>
          <o:OLEObject Type="Embed" ProgID="Equation.3" ShapeID="_x0000_i1146" DrawAspect="Content" ObjectID="_1511197652" r:id="rId35"/>
        </w:object>
      </w:r>
      <w:r w:rsidR="0032216B">
        <w:t xml:space="preserve"> è il differenziale primo o di ordine 1.</w: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/>
        </w:rPr>
        <w:t>Formula di Taylor al secondo ordine</w:t>
      </w:r>
      <w:r>
        <w:t>:</w: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B20F37">
        <w:rPr>
          <w:position w:val="-24"/>
        </w:rPr>
        <w:object w:dxaOrig="6060" w:dyaOrig="620">
          <v:shape id="_x0000_i1039" type="#_x0000_t75" style="width:303.25pt;height:30.8pt" o:ole="">
            <v:imagedata r:id="rId36" o:title=""/>
          </v:shape>
          <o:OLEObject Type="Embed" ProgID="Equation.3" ShapeID="_x0000_i1039" DrawAspect="Content" ObjectID="_1511197653" r:id="rId37"/>
        </w:objec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P</w:t>
      </w:r>
      <w:r w:rsidRPr="00EA7610">
        <w:t>olinomio</w:t>
      </w:r>
      <w:r>
        <w:t xml:space="preserve"> di Taylor di grado 2:   </w:t>
      </w:r>
      <w:r w:rsidRPr="00EA7610">
        <w:rPr>
          <w:position w:val="-10"/>
        </w:rPr>
        <w:object w:dxaOrig="1900" w:dyaOrig="360">
          <v:shape id="_x0000_i1040" type="#_x0000_t75" style="width:95.2pt;height:18pt" o:ole="">
            <v:imagedata r:id="rId38" o:title=""/>
          </v:shape>
          <o:OLEObject Type="Embed" ProgID="Equation.3" ShapeID="_x0000_i1040" DrawAspect="Content" ObjectID="_1511197654" r:id="rId39"/>
        </w:object>
      </w:r>
      <w:r>
        <w:t xml:space="preserve"> dove </w:t>
      </w:r>
      <w:r w:rsidRPr="00B20F37">
        <w:rPr>
          <w:position w:val="-24"/>
        </w:rPr>
        <w:object w:dxaOrig="3159" w:dyaOrig="620">
          <v:shape id="_x0000_i1041" type="#_x0000_t75" style="width:157.65pt;height:30.8pt" o:ole="">
            <v:imagedata r:id="rId40" o:title=""/>
          </v:shape>
          <o:OLEObject Type="Embed" ProgID="Equation.3" ShapeID="_x0000_i1041" DrawAspect="Content" ObjectID="_1511197655" r:id="rId41"/>
        </w:objec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843"/>
        </w:tabs>
        <w:ind w:right="-82"/>
        <w:jc w:val="center"/>
      </w:pPr>
      <w:r>
        <w:t>oppure</w: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985"/>
          <w:tab w:val="left" w:pos="8640"/>
        </w:tabs>
        <w:ind w:right="-82"/>
        <w:jc w:val="center"/>
      </w:pPr>
      <w:r w:rsidRPr="00624E52">
        <w:rPr>
          <w:position w:val="-24"/>
        </w:rPr>
        <w:object w:dxaOrig="2460" w:dyaOrig="660">
          <v:shape id="_x0000_i1042" type="#_x0000_t75" style="width:127.65pt;height:33.55pt" o:ole="">
            <v:imagedata r:id="rId42" o:title=""/>
          </v:shape>
          <o:OLEObject Type="Embed" ProgID="Equation.3" ShapeID="_x0000_i1042" DrawAspect="Content" ObjectID="_1511197656" r:id="rId43"/>
        </w:object>
      </w:r>
      <w:r>
        <w:t xml:space="preserve"> dove</w:t>
      </w:r>
    </w:p>
    <w:p w:rsidR="00B20F37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985"/>
          <w:tab w:val="left" w:pos="8640"/>
        </w:tabs>
        <w:ind w:right="-82"/>
        <w:jc w:val="center"/>
      </w:pPr>
      <w:r w:rsidRPr="00E74A7C">
        <w:rPr>
          <w:position w:val="-12"/>
        </w:rPr>
        <w:object w:dxaOrig="1340" w:dyaOrig="360">
          <v:shape id="_x0000_i1043" type="#_x0000_t75" style="width:66.8pt;height:18pt" o:ole="">
            <v:imagedata r:id="rId44" o:title=""/>
          </v:shape>
          <o:OLEObject Type="Embed" ProgID="Equation.3" ShapeID="_x0000_i1043" DrawAspect="Content" ObjectID="_1511197657" r:id="rId45"/>
        </w:object>
      </w:r>
      <w:r>
        <w:t xml:space="preserve"> è il differenziale primo o di ordine 1 e </w:t>
      </w:r>
    </w:p>
    <w:p w:rsidR="00B20F37" w:rsidRPr="00624E52" w:rsidRDefault="00B20F37" w:rsidP="00B20F3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985"/>
          <w:tab w:val="left" w:pos="8640"/>
        </w:tabs>
        <w:ind w:right="-82"/>
        <w:jc w:val="center"/>
      </w:pPr>
      <w:r w:rsidRPr="00624E52">
        <w:rPr>
          <w:position w:val="-12"/>
        </w:rPr>
        <w:object w:dxaOrig="1620" w:dyaOrig="380">
          <v:shape id="_x0000_i1044" type="#_x0000_t75" style="width:81.55pt;height:18.8pt" o:ole="">
            <v:imagedata r:id="rId46" o:title=""/>
          </v:shape>
          <o:OLEObject Type="Embed" ProgID="Equation.3" ShapeID="_x0000_i1044" DrawAspect="Content" ObjectID="_1511197658" r:id="rId47"/>
        </w:object>
      </w:r>
      <w:r w:rsidRPr="00624E52">
        <w:t xml:space="preserve"> è il differenziale secondo o di ordine 2.</w:t>
      </w:r>
    </w:p>
    <w:p w:rsidR="0032216B" w:rsidRPr="00624E52" w:rsidRDefault="0032216B" w:rsidP="0032216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24E52">
        <w:t xml:space="preserve">  </w:t>
      </w:r>
    </w:p>
    <w:p w:rsidR="0032216B" w:rsidRPr="00624E52" w:rsidRDefault="0032216B" w:rsidP="0032216B">
      <w:pPr>
        <w:tabs>
          <w:tab w:val="left" w:pos="8640"/>
        </w:tabs>
        <w:ind w:right="-82"/>
      </w:pPr>
    </w:p>
    <w:p w:rsidR="0032216B" w:rsidRPr="00624E52" w:rsidRDefault="0032216B" w:rsidP="00322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624E52">
        <w:rPr>
          <w:b/>
          <w:color w:val="000000"/>
        </w:rPr>
        <w:t>Esempi</w:t>
      </w:r>
      <w:r w:rsidR="00B20F37">
        <w:rPr>
          <w:b/>
          <w:color w:val="000000"/>
        </w:rPr>
        <w:t>o 19.2</w:t>
      </w:r>
    </w:p>
    <w:p w:rsidR="00B20F37" w:rsidRDefault="0032216B" w:rsidP="00B20F3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624E52">
        <w:t>Data l</w:t>
      </w:r>
      <w:r w:rsidRPr="00624E52">
        <w:rPr>
          <w:color w:val="000000"/>
        </w:rPr>
        <w:t xml:space="preserve">a funzione </w:t>
      </w:r>
      <w:r w:rsidRPr="00624E52">
        <w:rPr>
          <w:position w:val="-10"/>
        </w:rPr>
        <w:object w:dxaOrig="1380" w:dyaOrig="340">
          <v:shape id="_x0000_i1045" type="#_x0000_t75" style="width:69.55pt;height:17.2pt" o:ole="">
            <v:imagedata r:id="rId48" o:title=""/>
          </v:shape>
          <o:OLEObject Type="Embed" ProgID="Equation.3" ShapeID="_x0000_i1045" DrawAspect="Content" ObjectID="_1511197659" r:id="rId49"/>
        </w:object>
      </w:r>
      <w:r w:rsidR="00B20F37">
        <w:t>, scrivere i polinomi</w:t>
      </w:r>
      <w:r w:rsidRPr="00624E52">
        <w:t xml:space="preserve"> </w:t>
      </w:r>
      <w:r w:rsidR="00B20F37">
        <w:t xml:space="preserve">di primo grado </w:t>
      </w:r>
      <w:r w:rsidR="00B20F37" w:rsidRPr="00972FB1">
        <w:rPr>
          <w:position w:val="-10"/>
        </w:rPr>
        <w:object w:dxaOrig="540" w:dyaOrig="340">
          <v:shape id="_x0000_i1046" type="#_x0000_t75" style="width:27.55pt;height:17.2pt" o:ole="">
            <v:imagedata r:id="rId50" o:title=""/>
          </v:shape>
          <o:OLEObject Type="Embed" ProgID="Equation.3" ShapeID="_x0000_i1046" DrawAspect="Content" ObjectID="_1511197660" r:id="rId51"/>
        </w:object>
      </w:r>
      <w:r w:rsidR="00B20F37">
        <w:t xml:space="preserve"> e </w:t>
      </w:r>
      <w:r w:rsidRPr="00624E52">
        <w:t xml:space="preserve">di </w:t>
      </w:r>
      <w:r w:rsidR="00B20F37">
        <w:t>second</w:t>
      </w:r>
      <w:r w:rsidRPr="00624E52">
        <w:t xml:space="preserve">o grado </w:t>
      </w:r>
      <w:r w:rsidRPr="00624E52">
        <w:rPr>
          <w:position w:val="-10"/>
        </w:rPr>
        <w:object w:dxaOrig="580" w:dyaOrig="340">
          <v:shape id="_x0000_i1047" type="#_x0000_t75" style="width:29.2pt;height:17.2pt" o:ole="">
            <v:imagedata r:id="rId52" o:title=""/>
          </v:shape>
          <o:OLEObject Type="Embed" ProgID="Equation.3" ShapeID="_x0000_i1047" DrawAspect="Content" ObjectID="_1511197661" r:id="rId53"/>
        </w:object>
      </w:r>
      <w:r w:rsidRPr="00624E52">
        <w:t xml:space="preserve"> che approssima</w:t>
      </w:r>
      <w:r w:rsidR="00B20F37">
        <w:t>no</w:t>
      </w:r>
      <w:r w:rsidRPr="00624E52">
        <w:t xml:space="preserve"> </w:t>
      </w:r>
      <w:r w:rsidRPr="00624E52">
        <w:rPr>
          <w:i/>
        </w:rPr>
        <w:t xml:space="preserve">f </w:t>
      </w:r>
      <w:r w:rsidRPr="00624E52">
        <w:t xml:space="preserve"> “nelle vicinanze di 1”</w:t>
      </w:r>
      <w:r w:rsidR="00B20F37">
        <w:t>.</w:t>
      </w:r>
    </w:p>
    <w:p w:rsidR="007A0157" w:rsidRDefault="007A0157" w:rsidP="00B20F3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20F37" w:rsidRDefault="00B20F37" w:rsidP="00B20F3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8F068B">
        <w:rPr>
          <w:position w:val="-10"/>
        </w:rPr>
        <w:object w:dxaOrig="2720" w:dyaOrig="340">
          <v:shape id="_x0000_i1048" type="#_x0000_t75" style="width:137.2pt;height:17.2pt" o:ole="">
            <v:imagedata r:id="rId54" o:title=""/>
          </v:shape>
          <o:OLEObject Type="Embed" ProgID="Equation.3" ShapeID="_x0000_i1048" DrawAspect="Content" ObjectID="_1511197662" r:id="rId55"/>
        </w:object>
      </w:r>
      <w:r>
        <w:t xml:space="preserve"> quindi </w:t>
      </w:r>
      <w:r w:rsidRPr="00972FB1">
        <w:rPr>
          <w:position w:val="-10"/>
        </w:rPr>
        <w:object w:dxaOrig="1219" w:dyaOrig="340">
          <v:shape id="_x0000_i1049" type="#_x0000_t75" style="width:60.8pt;height:17.2pt" o:ole="">
            <v:imagedata r:id="rId56" o:title=""/>
          </v:shape>
          <o:OLEObject Type="Embed" ProgID="Equation.3" ShapeID="_x0000_i1049" DrawAspect="Content" ObjectID="_1511197663" r:id="rId57"/>
        </w:object>
      </w:r>
      <w:r>
        <w:t>.</w:t>
      </w:r>
    </w:p>
    <w:p w:rsidR="0032216B" w:rsidRPr="00624E52" w:rsidRDefault="007A0157" w:rsidP="00322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624E52">
        <w:rPr>
          <w:position w:val="-24"/>
        </w:rPr>
        <w:object w:dxaOrig="2200" w:dyaOrig="620">
          <v:shape id="_x0000_i1050" type="#_x0000_t75" style="width:110.45pt;height:30.8pt" o:ole="">
            <v:imagedata r:id="rId58" o:title=""/>
          </v:shape>
          <o:OLEObject Type="Embed" ProgID="Equation.3" ShapeID="_x0000_i1050" DrawAspect="Content" ObjectID="_1511197664" r:id="rId59"/>
        </w:object>
      </w:r>
      <w:r w:rsidR="0032216B" w:rsidRPr="00624E52">
        <w:t xml:space="preserve"> quindi </w:t>
      </w:r>
      <w:r w:rsidR="00954787" w:rsidRPr="00624E52">
        <w:rPr>
          <w:position w:val="-24"/>
        </w:rPr>
        <w:object w:dxaOrig="3140" w:dyaOrig="660">
          <v:shape id="_x0000_i1051" type="#_x0000_t75" style="width:156.8pt;height:33.55pt" o:ole="">
            <v:imagedata r:id="rId60" o:title=""/>
          </v:shape>
          <o:OLEObject Type="Embed" ProgID="Equation.3" ShapeID="_x0000_i1051" DrawAspect="Content" ObjectID="_1511197665" r:id="rId61"/>
        </w:object>
      </w:r>
      <w:r w:rsidR="0032216B" w:rsidRPr="00624E52">
        <w:t>.</w:t>
      </w:r>
    </w:p>
    <w:p w:rsidR="007A0157" w:rsidRPr="00624E52" w:rsidRDefault="007A0157" w:rsidP="00322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460FA" w:rsidRDefault="00C460FA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(Programma avanzato)</w:t>
      </w:r>
    </w:p>
    <w:p w:rsidR="004C75FB" w:rsidRDefault="004C75FB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 xml:space="preserve">Per poter valutare l’ordine di grandezza dell’errore commesso è utile usare la formula con </w:t>
      </w:r>
      <w:r>
        <w:rPr>
          <w:b/>
        </w:rPr>
        <w:t>Resto di Lagrange.</w:t>
      </w:r>
    </w:p>
    <w:p w:rsidR="0066043C" w:rsidRDefault="0066043C" w:rsidP="006604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 id="_x0000_i1052" type="#_x0000_t75" style="width:69.55pt;height:17.2pt" o:ole="">
            <v:imagedata r:id="rId7" o:title=""/>
          </v:shape>
          <o:OLEObject Type="Embed" ProgID="Equation.3" ShapeID="_x0000_i1052" DrawAspect="Content" ObjectID="_1511197666" r:id="rId62"/>
        </w:object>
      </w:r>
      <w:r>
        <w:t xml:space="preserve">, </w:t>
      </w:r>
      <w:r w:rsidRPr="00A35733">
        <w:rPr>
          <w:i/>
        </w:rPr>
        <w:t>f</w:t>
      </w:r>
      <w:r>
        <w:t xml:space="preserve">  </w:t>
      </w:r>
      <w:r w:rsidRPr="00CB19B7">
        <w:rPr>
          <w:b/>
        </w:rPr>
        <w:t>d</w:t>
      </w:r>
      <w:r>
        <w:rPr>
          <w:b/>
        </w:rPr>
        <w:t xml:space="preserve">erivabile </w:t>
      </w:r>
      <w:r>
        <w:rPr>
          <w:b/>
          <w:i/>
        </w:rPr>
        <w:t xml:space="preserve">n </w:t>
      </w:r>
      <w:r>
        <w:rPr>
          <w:b/>
        </w:rPr>
        <w:t>volte</w:t>
      </w:r>
      <w:r>
        <w:t xml:space="preserve"> in</w:t>
      </w:r>
      <w:r w:rsidRPr="00CB19B7">
        <w:rPr>
          <w:position w:val="-12"/>
        </w:rPr>
        <w:object w:dxaOrig="1020" w:dyaOrig="360">
          <v:shape id="_x0000_i1053" type="#_x0000_t75" style="width:50.45pt;height:18pt" o:ole="">
            <v:imagedata r:id="rId9" o:title=""/>
          </v:shape>
          <o:OLEObject Type="Embed" ProgID="Equation.3" ShapeID="_x0000_i1053" DrawAspect="Content" ObjectID="_1511197667" r:id="rId63"/>
        </w:object>
      </w:r>
      <w:r>
        <w:rPr>
          <w:vertAlign w:val="subscript"/>
        </w:rPr>
        <w:t xml:space="preserve"> </w:t>
      </w:r>
      <w:r w:rsidRPr="00DE5B65">
        <w:t xml:space="preserve"> </w:t>
      </w:r>
      <w:r>
        <w:t xml:space="preserve">con derivate continue ossia </w:t>
      </w:r>
      <w:r>
        <w:rPr>
          <w:i/>
        </w:rPr>
        <w:t xml:space="preserve">f </w:t>
      </w:r>
      <w:r>
        <w:t xml:space="preserve">è di classe </w:t>
      </w:r>
      <w:r>
        <w:rPr>
          <w:i/>
        </w:rPr>
        <w:t>C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e esiste </w:t>
      </w:r>
      <w:r w:rsidRPr="0066043C">
        <w:rPr>
          <w:position w:val="-10"/>
        </w:rPr>
        <w:object w:dxaOrig="1800" w:dyaOrig="360">
          <v:shape id="_x0000_i1054" type="#_x0000_t75" style="width:90pt;height:18pt" o:ole="">
            <v:imagedata r:id="rId64" o:title=""/>
          </v:shape>
          <o:OLEObject Type="Embed" ProgID="Equation.3" ShapeID="_x0000_i1054" DrawAspect="Content" ObjectID="_1511197668" r:id="rId65"/>
        </w:object>
      </w:r>
      <w:r>
        <w:t xml:space="preserve"> allora </w:t>
      </w:r>
      <w:r w:rsidR="00253218">
        <w:t>esiste almeno un valore</w:t>
      </w:r>
      <w:r w:rsidR="00BE71DD">
        <w:t xml:space="preserve"> </w:t>
      </w:r>
      <w:r w:rsidR="00BE71DD" w:rsidRPr="00B274AB">
        <w:rPr>
          <w:i/>
        </w:rPr>
        <w:t xml:space="preserve">c </w:t>
      </w:r>
      <w:r w:rsidR="00BE71DD" w:rsidRPr="00B274AB">
        <w:t>tale che</w:t>
      </w:r>
      <w:r w:rsidR="00211A24" w:rsidRPr="00B274AB">
        <w:rPr>
          <w:position w:val="-32"/>
        </w:rPr>
        <w:object w:dxaOrig="2600" w:dyaOrig="760">
          <v:shape id="_x0000_i1055" type="#_x0000_t75" style="width:129.55pt;height:37.65pt" o:ole="">
            <v:imagedata r:id="rId66" o:title=""/>
          </v:shape>
          <o:OLEObject Type="Embed" ProgID="Equation.3" ShapeID="_x0000_i1055" DrawAspect="Content" ObjectID="_1511197669" r:id="rId67"/>
        </w:object>
      </w:r>
      <w:r w:rsidRPr="00B274AB">
        <w:t>e</w:t>
      </w:r>
    </w:p>
    <w:p w:rsidR="0066043C" w:rsidRDefault="00ED05F2" w:rsidP="006604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ED05F2">
        <w:rPr>
          <w:position w:val="-30"/>
        </w:rPr>
        <w:object w:dxaOrig="3080" w:dyaOrig="720">
          <v:shape id="_x0000_i1056" type="#_x0000_t75" style="width:198pt;height:42.8pt" o:ole="">
            <v:imagedata r:id="rId68" o:title=""/>
          </v:shape>
          <o:OLEObject Type="Embed" ProgID="Equation.3" ShapeID="_x0000_i1056" DrawAspect="Content" ObjectID="_1511197670" r:id="rId69"/>
        </w:object>
      </w:r>
    </w:p>
    <w:p w:rsidR="004C75FB" w:rsidRPr="004C75FB" w:rsidRDefault="00753261" w:rsidP="00183D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 w:rsidRPr="00AE14C7">
        <w:rPr>
          <w:position w:val="-28"/>
        </w:rPr>
        <w:object w:dxaOrig="2079" w:dyaOrig="700">
          <v:shape id="_x0000_i1057" type="#_x0000_t75" style="width:104.45pt;height:35.2pt" o:ole="">
            <v:imagedata r:id="rId70" o:title=""/>
          </v:shape>
          <o:OLEObject Type="Embed" ProgID="Equation.3" ShapeID="_x0000_i1057" DrawAspect="Content" ObjectID="_1511197671" r:id="rId71"/>
        </w:object>
      </w:r>
      <w:r w:rsidR="00253218">
        <w:t xml:space="preserve"> è detto </w:t>
      </w:r>
      <w:r w:rsidR="00253218">
        <w:rPr>
          <w:b/>
        </w:rPr>
        <w:t xml:space="preserve">Resto di Lagrange </w:t>
      </w:r>
      <w:r>
        <w:t xml:space="preserve">si osserva che </w:t>
      </w:r>
      <w:r w:rsidR="00253218">
        <w:rPr>
          <w:b/>
        </w:rPr>
        <w:t xml:space="preserve"> </w:t>
      </w:r>
      <w:r w:rsidR="00126B90" w:rsidRPr="00AE14C7">
        <w:rPr>
          <w:position w:val="-28"/>
        </w:rPr>
        <w:object w:dxaOrig="2079" w:dyaOrig="700">
          <v:shape id="_x0000_i1058" type="#_x0000_t75" style="width:104.45pt;height:35.2pt" o:ole="">
            <v:imagedata r:id="rId72" o:title=""/>
          </v:shape>
          <o:OLEObject Type="Embed" ProgID="Equation.3" ShapeID="_x0000_i1058" DrawAspect="Content" ObjectID="_1511197672" r:id="rId73"/>
        </w:object>
      </w:r>
      <w:r>
        <w:t xml:space="preserve"> per </w:t>
      </w:r>
      <w:r w:rsidRPr="00CB19B7">
        <w:rPr>
          <w:position w:val="-6"/>
        </w:rPr>
        <w:object w:dxaOrig="660" w:dyaOrig="279">
          <v:shape id="_x0000_i1059" type="#_x0000_t75" style="width:33.55pt;height:14.45pt" o:ole="">
            <v:imagedata r:id="rId21" o:title=""/>
          </v:shape>
          <o:OLEObject Type="Embed" ProgID="Equation.3" ShapeID="_x0000_i1059" DrawAspect="Content" ObjectID="_1511197673" r:id="rId74"/>
        </w:object>
      </w:r>
      <w:r>
        <w:t>.</w:t>
      </w:r>
    </w:p>
    <w:p w:rsidR="00954787" w:rsidRDefault="00954787" w:rsidP="00954787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32216B" w:rsidRDefault="007A0157" w:rsidP="00322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954787">
        <w:rPr>
          <w:b/>
          <w:color w:val="000000"/>
        </w:rPr>
        <w:t>o</w:t>
      </w:r>
      <w:r>
        <w:rPr>
          <w:b/>
          <w:color w:val="000000"/>
        </w:rPr>
        <w:t xml:space="preserve"> 19.3</w:t>
      </w:r>
    </w:p>
    <w:p w:rsidR="007A0157" w:rsidRDefault="007A0157" w:rsidP="007A015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Data l</w:t>
      </w:r>
      <w:r w:rsidRPr="0073177C">
        <w:rPr>
          <w:color w:val="000000"/>
        </w:rPr>
        <w:t xml:space="preserve">a funzione </w:t>
      </w:r>
      <w:r w:rsidRPr="00391B3E">
        <w:rPr>
          <w:position w:val="-10"/>
        </w:rPr>
        <w:object w:dxaOrig="1380" w:dyaOrig="340">
          <v:shape id="_x0000_i1060" type="#_x0000_t75" style="width:69.55pt;height:17.2pt" o:ole="">
            <v:imagedata r:id="rId48" o:title=""/>
          </v:shape>
          <o:OLEObject Type="Embed" ProgID="Equation.3" ShapeID="_x0000_i1060" DrawAspect="Content" ObjectID="_1511197674" r:id="rId75"/>
        </w:object>
      </w:r>
      <w:r>
        <w:t xml:space="preserve">, </w:t>
      </w:r>
      <w:r w:rsidR="00ED05F2">
        <w:t xml:space="preserve">si considerino i polinomi di Taylor </w:t>
      </w:r>
      <w:r w:rsidR="00ED05F2" w:rsidRPr="00972FB1">
        <w:rPr>
          <w:position w:val="-10"/>
        </w:rPr>
        <w:object w:dxaOrig="540" w:dyaOrig="340">
          <v:shape id="_x0000_i1061" type="#_x0000_t75" style="width:27.55pt;height:17.2pt" o:ole="">
            <v:imagedata r:id="rId76" o:title=""/>
          </v:shape>
          <o:OLEObject Type="Embed" ProgID="Equation.3" ShapeID="_x0000_i1061" DrawAspect="Content" ObjectID="_1511197675" r:id="rId77"/>
        </w:object>
      </w:r>
      <w:r w:rsidR="00ED05F2">
        <w:t xml:space="preserve"> e </w:t>
      </w:r>
      <w:r w:rsidR="00ED05F2" w:rsidRPr="007A0157">
        <w:rPr>
          <w:position w:val="-10"/>
        </w:rPr>
        <w:object w:dxaOrig="560" w:dyaOrig="340">
          <v:shape id="_x0000_i1062" type="#_x0000_t75" style="width:28.35pt;height:17.2pt" o:ole="">
            <v:imagedata r:id="rId78" o:title=""/>
          </v:shape>
          <o:OLEObject Type="Embed" ProgID="Equation.3" ShapeID="_x0000_i1062" DrawAspect="Content" ObjectID="_1511197676" r:id="rId79"/>
        </w:object>
      </w:r>
      <w:r w:rsidR="00ED05F2">
        <w:t xml:space="preserve"> visti nell’Esempio 19.2 e utilizzarli per calcolare  </w:t>
      </w:r>
      <w:r w:rsidR="00ED05F2" w:rsidRPr="00391B3E">
        <w:rPr>
          <w:position w:val="-10"/>
        </w:rPr>
        <w:object w:dxaOrig="660" w:dyaOrig="340">
          <v:shape id="_x0000_i1063" type="#_x0000_t75" style="width:33.55pt;height:17.2pt" o:ole="">
            <v:imagedata r:id="rId80" o:title=""/>
          </v:shape>
          <o:OLEObject Type="Embed" ProgID="Equation.3" ShapeID="_x0000_i1063" DrawAspect="Content" ObjectID="_1511197677" r:id="rId81"/>
        </w:object>
      </w:r>
      <w:r w:rsidR="00ED05F2">
        <w:t xml:space="preserve"> approssimando per eccesso</w:t>
      </w:r>
      <w:r>
        <w:t xml:space="preserve"> gli errori commessi </w:t>
      </w:r>
      <w:r w:rsidR="00ED05F2">
        <w:t>in valore assoluto</w:t>
      </w:r>
      <w:r>
        <w:t>.</w:t>
      </w:r>
    </w:p>
    <w:p w:rsidR="00954787" w:rsidRDefault="00954787" w:rsidP="00ED05F2">
      <w:pPr>
        <w:pStyle w:val="Paragrafoelenco"/>
        <w:numPr>
          <w:ilvl w:val="0"/>
          <w:numId w:val="3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142" w:hanging="142"/>
      </w:pPr>
      <w:r w:rsidRPr="00954787">
        <w:rPr>
          <w:position w:val="-10"/>
        </w:rPr>
        <w:object w:dxaOrig="2000" w:dyaOrig="340">
          <v:shape id="_x0000_i1064" type="#_x0000_t75" style="width:100.35pt;height:17.2pt" o:ole="">
            <v:imagedata r:id="rId82" o:title=""/>
          </v:shape>
          <o:OLEObject Type="Embed" ProgID="Equation.3" ShapeID="_x0000_i1064" DrawAspect="Content" ObjectID="_1511197678" r:id="rId83"/>
        </w:object>
      </w:r>
      <w:r>
        <w:br/>
        <w:t xml:space="preserve">Poiché </w:t>
      </w:r>
      <w:r w:rsidRPr="00ED05F2">
        <w:rPr>
          <w:position w:val="-10"/>
        </w:rPr>
        <w:object w:dxaOrig="1160" w:dyaOrig="380">
          <v:shape id="_x0000_i1065" type="#_x0000_t75" style="width:58.35pt;height:18.8pt" o:ole="">
            <v:imagedata r:id="rId84" o:title=""/>
          </v:shape>
          <o:OLEObject Type="Embed" ProgID="Equation.3" ShapeID="_x0000_i1065" DrawAspect="Content" ObjectID="_1511197679" r:id="rId85"/>
        </w:object>
      </w:r>
      <w:r>
        <w:t xml:space="preserve"> e</w:t>
      </w:r>
      <w:r w:rsidRPr="00972FB1">
        <w:rPr>
          <w:position w:val="-24"/>
        </w:rPr>
        <w:object w:dxaOrig="1060" w:dyaOrig="620">
          <v:shape id="_x0000_i1066" type="#_x0000_t75" style="width:53.2pt;height:30.8pt" o:ole="">
            <v:imagedata r:id="rId86" o:title=""/>
          </v:shape>
          <o:OLEObject Type="Embed" ProgID="Equation.3" ShapeID="_x0000_i1066" DrawAspect="Content" ObjectID="_1511197680" r:id="rId87"/>
        </w:object>
      </w:r>
      <w:r>
        <w:t xml:space="preserve">, il resto secondo Lagrange è </w:t>
      </w:r>
      <w:r w:rsidRPr="008F068B">
        <w:rPr>
          <w:position w:val="-24"/>
        </w:rPr>
        <w:object w:dxaOrig="2680" w:dyaOrig="620">
          <v:shape id="_x0000_i1067" type="#_x0000_t75" style="width:132.8pt;height:30.8pt" o:ole="">
            <v:imagedata r:id="rId88" o:title=""/>
          </v:shape>
          <o:OLEObject Type="Embed" ProgID="Equation.3" ShapeID="_x0000_i1067" DrawAspect="Content" ObjectID="_1511197681" r:id="rId89"/>
        </w:object>
      </w:r>
      <w:r>
        <w:t xml:space="preserve"> quindi </w:t>
      </w:r>
      <w:r w:rsidRPr="00624E52">
        <w:rPr>
          <w:position w:val="-24"/>
        </w:rPr>
        <w:object w:dxaOrig="5380" w:dyaOrig="620">
          <v:shape id="_x0000_i1068" type="#_x0000_t75" style="width:268.1pt;height:30.8pt" o:ole="">
            <v:imagedata r:id="rId90" o:title=""/>
          </v:shape>
          <o:OLEObject Type="Embed" ProgID="Equation.3" ShapeID="_x0000_i1068" DrawAspect="Content" ObjectID="_1511197682" r:id="rId91"/>
        </w:object>
      </w:r>
      <w:r w:rsidRPr="00624E52">
        <w:t xml:space="preserve"> e l’errore commesso e minore di </w:t>
      </w:r>
      <w:r w:rsidRPr="00624E52">
        <w:rPr>
          <w:position w:val="-6"/>
        </w:rPr>
        <w:object w:dxaOrig="440" w:dyaOrig="320">
          <v:shape id="_x0000_i1069" type="#_x0000_t75" style="width:22.35pt;height:15.55pt" o:ole="">
            <v:imagedata r:id="rId92" o:title=""/>
          </v:shape>
          <o:OLEObject Type="Embed" ProgID="Equation.3" ShapeID="_x0000_i1069" DrawAspect="Content" ObjectID="_1511197683" r:id="rId93"/>
        </w:object>
      </w:r>
      <w:r w:rsidRPr="00624E52">
        <w:t>.</w:t>
      </w:r>
      <w:r w:rsidRPr="00624E52">
        <w:br/>
        <w:t xml:space="preserve">Si osservi che, essendo 0.2&lt;1, sostituendo a </w:t>
      </w:r>
      <w:r w:rsidRPr="00954787">
        <w:rPr>
          <w:i/>
        </w:rPr>
        <w:t xml:space="preserve">c </w:t>
      </w:r>
      <w:r w:rsidRPr="00624E52">
        <w:t xml:space="preserve"> il valore 1 si ottiene una</w:t>
      </w:r>
      <w:r w:rsidRPr="00954787">
        <w:rPr>
          <w:b/>
        </w:rPr>
        <w:t xml:space="preserve"> maggiorazione del resto!</w:t>
      </w:r>
      <w:r w:rsidRPr="00624E52">
        <w:br/>
      </w:r>
    </w:p>
    <w:p w:rsidR="00DE4DBE" w:rsidRPr="00624E52" w:rsidRDefault="00954787" w:rsidP="00954787">
      <w:pPr>
        <w:pStyle w:val="Paragrafoelenco"/>
        <w:numPr>
          <w:ilvl w:val="0"/>
          <w:numId w:val="3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142" w:hanging="142"/>
      </w:pPr>
      <w:r w:rsidRPr="00954787">
        <w:rPr>
          <w:position w:val="-24"/>
        </w:rPr>
        <w:object w:dxaOrig="2380" w:dyaOrig="660">
          <v:shape id="_x0000_i1070" type="#_x0000_t75" style="width:119.2pt;height:33.55pt" o:ole="">
            <v:imagedata r:id="rId94" o:title=""/>
          </v:shape>
          <o:OLEObject Type="Embed" ProgID="Equation.3" ShapeID="_x0000_i1070" DrawAspect="Content" ObjectID="_1511197684" r:id="rId95"/>
        </w:object>
      </w:r>
      <w:r>
        <w:br/>
      </w:r>
      <w:r w:rsidR="00DE4DBE" w:rsidRPr="00624E52">
        <w:t xml:space="preserve">Poiché </w:t>
      </w:r>
      <w:r w:rsidR="00ED05F2" w:rsidRPr="00ED05F2">
        <w:rPr>
          <w:position w:val="-10"/>
        </w:rPr>
        <w:object w:dxaOrig="1160" w:dyaOrig="380">
          <v:shape id="_x0000_i1071" type="#_x0000_t75" style="width:58.35pt;height:18.8pt" o:ole="">
            <v:imagedata r:id="rId96" o:title=""/>
          </v:shape>
          <o:OLEObject Type="Embed" ProgID="Equation.3" ShapeID="_x0000_i1071" DrawAspect="Content" ObjectID="_1511197685" r:id="rId97"/>
        </w:object>
      </w:r>
      <w:r w:rsidR="00ED05F2">
        <w:t xml:space="preserve"> e</w:t>
      </w:r>
      <w:r w:rsidR="00DE4DBE" w:rsidRPr="00624E52">
        <w:rPr>
          <w:position w:val="-24"/>
        </w:rPr>
        <w:object w:dxaOrig="1400" w:dyaOrig="620">
          <v:shape id="_x0000_i1072" type="#_x0000_t75" style="width:71.2pt;height:30.8pt" o:ole="">
            <v:imagedata r:id="rId98" o:title=""/>
          </v:shape>
          <o:OLEObject Type="Embed" ProgID="Equation.3" ShapeID="_x0000_i1072" DrawAspect="Content" ObjectID="_1511197686" r:id="rId99"/>
        </w:object>
      </w:r>
      <w:r w:rsidR="00DE4DBE" w:rsidRPr="00624E52">
        <w:t xml:space="preserve">, il resto secondo Lagrange è </w:t>
      </w:r>
      <w:r w:rsidR="00ED05F2" w:rsidRPr="00624E52">
        <w:rPr>
          <w:position w:val="-24"/>
        </w:rPr>
        <w:object w:dxaOrig="2940" w:dyaOrig="620">
          <v:shape id="_x0000_i1073" type="#_x0000_t75" style="width:147.55pt;height:30.8pt" o:ole="">
            <v:imagedata r:id="rId100" o:title=""/>
          </v:shape>
          <o:OLEObject Type="Embed" ProgID="Equation.3" ShapeID="_x0000_i1073" DrawAspect="Content" ObjectID="_1511197687" r:id="rId101"/>
        </w:object>
      </w:r>
      <w:r w:rsidR="00DE4DBE" w:rsidRPr="00624E52">
        <w:t xml:space="preserve"> quindi </w:t>
      </w:r>
      <w:r w:rsidR="00ED05F2" w:rsidRPr="00624E52">
        <w:rPr>
          <w:position w:val="-24"/>
        </w:rPr>
        <w:object w:dxaOrig="5740" w:dyaOrig="620">
          <v:shape id="_x0000_i1074" type="#_x0000_t75" style="width:286.35pt;height:30.8pt" o:ole="">
            <v:imagedata r:id="rId102" o:title=""/>
          </v:shape>
          <o:OLEObject Type="Embed" ProgID="Equation.3" ShapeID="_x0000_i1074" DrawAspect="Content" ObjectID="_1511197688" r:id="rId103"/>
        </w:object>
      </w:r>
      <w:r w:rsidR="00DE4DBE" w:rsidRPr="00624E52">
        <w:t xml:space="preserve"> e l’errore commesso </w:t>
      </w:r>
      <w:r w:rsidR="002B3677" w:rsidRPr="00624E52">
        <w:t>è</w:t>
      </w:r>
      <w:r w:rsidR="00DE4DBE" w:rsidRPr="00624E52">
        <w:t xml:space="preserve"> minore di </w:t>
      </w:r>
      <w:r w:rsidR="00357CEC" w:rsidRPr="00624E52">
        <w:rPr>
          <w:position w:val="-6"/>
        </w:rPr>
        <w:object w:dxaOrig="580" w:dyaOrig="340">
          <v:shape id="_x0000_i1075" type="#_x0000_t75" style="width:29.2pt;height:17.2pt" o:ole="">
            <v:imagedata r:id="rId104" o:title=""/>
          </v:shape>
          <o:OLEObject Type="Embed" ProgID="Equation.3" ShapeID="_x0000_i1075" DrawAspect="Content" ObjectID="_1511197689" r:id="rId105"/>
        </w:object>
      </w:r>
      <w:r w:rsidR="002B3677" w:rsidRPr="00624E52">
        <w:t xml:space="preserve">quindi ancora dell'ordine di </w:t>
      </w:r>
      <w:r w:rsidR="00DE4DBE" w:rsidRPr="00624E52">
        <w:rPr>
          <w:position w:val="-6"/>
        </w:rPr>
        <w:object w:dxaOrig="440" w:dyaOrig="320">
          <v:shape id="_x0000_i1076" type="#_x0000_t75" style="width:22.35pt;height:15.55pt" o:ole="">
            <v:imagedata r:id="rId92" o:title=""/>
          </v:shape>
          <o:OLEObject Type="Embed" ProgID="Equation.3" ShapeID="_x0000_i1076" DrawAspect="Content" ObjectID="_1511197690" r:id="rId106"/>
        </w:object>
      </w:r>
      <w:r w:rsidR="00DE4DBE" w:rsidRPr="00624E52">
        <w:t>.</w:t>
      </w:r>
    </w:p>
    <w:p w:rsidR="00DE4DBE" w:rsidRPr="00624E52" w:rsidRDefault="00DE4DBE" w:rsidP="00DE4DBE">
      <w:pPr>
        <w:tabs>
          <w:tab w:val="left" w:pos="8640"/>
        </w:tabs>
        <w:ind w:right="-82"/>
      </w:pPr>
    </w:p>
    <w:p w:rsidR="00377818" w:rsidRPr="00624E52" w:rsidRDefault="00377818" w:rsidP="003778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24E52">
        <w:t xml:space="preserve">Consideriamo le seguenti funzioni </w:t>
      </w:r>
      <w:r w:rsidRPr="00624E52">
        <w:rPr>
          <w:position w:val="-10"/>
        </w:rPr>
        <w:object w:dxaOrig="2240" w:dyaOrig="360">
          <v:shape id="_x0000_i1077" type="#_x0000_t75" style="width:113.2pt;height:18pt" o:ole="">
            <v:imagedata r:id="rId107" o:title=""/>
          </v:shape>
          <o:OLEObject Type="Embed" ProgID="Equation.3" ShapeID="_x0000_i1077" DrawAspect="Content" ObjectID="_1511197691" r:id="rId108"/>
        </w:object>
      </w:r>
      <w:r w:rsidRPr="00624E52">
        <w:t>.</w:t>
      </w:r>
    </w:p>
    <w:p w:rsidR="00377818" w:rsidRPr="00624E52" w:rsidRDefault="00377818" w:rsidP="003778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24E52">
        <w:t>E’ noto che il calcolo</w:t>
      </w:r>
      <w:r w:rsidR="006A2A89" w:rsidRPr="00624E52">
        <w:t xml:space="preserve"> di queste funzioni </w:t>
      </w:r>
      <w:r w:rsidRPr="00624E52">
        <w:t xml:space="preserve"> in un punto generico</w:t>
      </w:r>
      <w:r w:rsidR="006A2A89" w:rsidRPr="00624E52">
        <w:t xml:space="preserve"> </w:t>
      </w:r>
      <w:r w:rsidR="006A2A89" w:rsidRPr="00624E52">
        <w:rPr>
          <w:i/>
        </w:rPr>
        <w:t>x</w:t>
      </w:r>
      <w:r w:rsidR="006A2A89" w:rsidRPr="00624E52">
        <w:rPr>
          <w:vertAlign w:val="subscript"/>
        </w:rPr>
        <w:t>0</w:t>
      </w:r>
      <w:r w:rsidRPr="00624E52">
        <w:t xml:space="preserve"> del dominio non è elementare quin</w:t>
      </w:r>
      <w:r w:rsidR="006A2A89" w:rsidRPr="00624E52">
        <w:t>di, qualora si voglia calcolarlo, è necessaria una approssimazione.</w:t>
      </w:r>
    </w:p>
    <w:p w:rsidR="006A2A89" w:rsidRPr="00624E52" w:rsidRDefault="006A2A89" w:rsidP="003778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24E52">
        <w:t xml:space="preserve">Il teorema dice che, noto il valore  la migliore approssimazione polinomiale di grado </w:t>
      </w:r>
      <w:r w:rsidRPr="00624E52">
        <w:rPr>
          <w:i/>
        </w:rPr>
        <w:t xml:space="preserve">n </w:t>
      </w:r>
      <w:r w:rsidRPr="00624E52">
        <w:t xml:space="preserve">in un punto “vicino” a </w:t>
      </w:r>
      <w:r w:rsidRPr="00624E52">
        <w:rPr>
          <w:i/>
        </w:rPr>
        <w:t>x</w:t>
      </w:r>
      <w:r w:rsidRPr="00624E52">
        <w:rPr>
          <w:vertAlign w:val="subscript"/>
        </w:rPr>
        <w:t>0</w:t>
      </w:r>
      <w:r w:rsidRPr="00624E52">
        <w:t xml:space="preserve"> è il polinomio di Taylor di ordine </w:t>
      </w:r>
      <w:r w:rsidRPr="00624E52">
        <w:rPr>
          <w:i/>
        </w:rPr>
        <w:t>n</w:t>
      </w:r>
      <w:r w:rsidRPr="00624E52">
        <w:t>.</w:t>
      </w:r>
    </w:p>
    <w:p w:rsidR="00EB3C20" w:rsidRPr="00624E52" w:rsidRDefault="006A2A89" w:rsidP="00EB3C2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24E52">
        <w:t xml:space="preserve">Poiché le quattro funzioni sono tutte derivabili infinite volte nel loro dominio, se si sceglie </w:t>
      </w:r>
      <w:r w:rsidRPr="00624E52">
        <w:rPr>
          <w:i/>
        </w:rPr>
        <w:t>x</w:t>
      </w:r>
      <w:r w:rsidRPr="00624E52">
        <w:rPr>
          <w:vertAlign w:val="subscript"/>
        </w:rPr>
        <w:t>0</w:t>
      </w:r>
      <w:r w:rsidRPr="00624E52">
        <w:t>=0 si ottiene quanto segue.</w:t>
      </w:r>
    </w:p>
    <w:p w:rsidR="00EB3C20" w:rsidRPr="00624E52" w:rsidRDefault="00EB3C20" w:rsidP="00EB3C2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126B90" w:rsidRPr="00624E52" w:rsidRDefault="00EB3C20" w:rsidP="00EB3C20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624E52">
        <w:rPr>
          <w:position w:val="-10"/>
        </w:rPr>
        <w:object w:dxaOrig="1520" w:dyaOrig="340">
          <v:shape id="_x0000_i1078" type="#_x0000_t75" style="width:77.2pt;height:17.2pt" o:ole="">
            <v:imagedata r:id="rId109" o:title=""/>
          </v:shape>
          <o:OLEObject Type="Embed" ProgID="Equation.3" ShapeID="_x0000_i1078" DrawAspect="Content" ObjectID="_1511197692" r:id="rId110"/>
        </w:object>
      </w:r>
      <w:r w:rsidRPr="00624E52">
        <w:t xml:space="preserve"> ha derivata </w:t>
      </w:r>
      <w:r w:rsidRPr="00624E52">
        <w:rPr>
          <w:i/>
        </w:rPr>
        <w:t>n</w:t>
      </w:r>
      <w:r w:rsidRPr="00624E52">
        <w:t xml:space="preserve">-ma  per ogni </w:t>
      </w:r>
      <w:r w:rsidRPr="00624E52">
        <w:rPr>
          <w:position w:val="-6"/>
        </w:rPr>
        <w:object w:dxaOrig="639" w:dyaOrig="279">
          <v:shape id="_x0000_i1079" type="#_x0000_t75" style="width:31.65pt;height:14.45pt" o:ole="">
            <v:imagedata r:id="rId111" o:title=""/>
          </v:shape>
          <o:OLEObject Type="Embed" ProgID="Equation.3" ShapeID="_x0000_i1079" DrawAspect="Content" ObjectID="_1511197693" r:id="rId112"/>
        </w:object>
      </w:r>
      <w:r w:rsidRPr="00624E52">
        <w:t>e</w:t>
      </w:r>
      <w:r w:rsidRPr="00624E52">
        <w:rPr>
          <w:position w:val="-10"/>
        </w:rPr>
        <w:object w:dxaOrig="1200" w:dyaOrig="340">
          <v:shape id="_x0000_i1080" type="#_x0000_t75" style="width:60pt;height:17.2pt" o:ole="">
            <v:imagedata r:id="rId113" o:title=""/>
          </v:shape>
          <o:OLEObject Type="Embed" ProgID="Equation.3" ShapeID="_x0000_i1080" DrawAspect="Content" ObjectID="_1511197694" r:id="rId114"/>
        </w:object>
      </w:r>
      <w:r w:rsidRPr="00624E52">
        <w:t xml:space="preserve">, preso </w:t>
      </w:r>
      <w:r w:rsidRPr="00624E52">
        <w:rPr>
          <w:i/>
        </w:rPr>
        <w:t>x</w:t>
      </w:r>
      <w:r w:rsidRPr="00624E52">
        <w:rPr>
          <w:vertAlign w:val="subscript"/>
        </w:rPr>
        <w:t>0</w:t>
      </w:r>
      <w:r w:rsidRPr="00624E52">
        <w:t>=0</w:t>
      </w:r>
      <w:r w:rsidRPr="00624E52">
        <w:br/>
        <w:t xml:space="preserve"> </w:t>
      </w:r>
      <w:r w:rsidRPr="00624E52">
        <w:rPr>
          <w:position w:val="-24"/>
        </w:rPr>
        <w:object w:dxaOrig="2580" w:dyaOrig="620">
          <v:shape id="_x0000_i1081" type="#_x0000_t75" style="width:131.2pt;height:30.8pt" o:ole="">
            <v:imagedata r:id="rId115" o:title=""/>
          </v:shape>
          <o:OLEObject Type="Embed" ProgID="Equation.3" ShapeID="_x0000_i1081" DrawAspect="Content" ObjectID="_1511197695" r:id="rId116"/>
        </w:object>
      </w:r>
      <w:r w:rsidRPr="00624E52">
        <w:t xml:space="preserve">, </w:t>
      </w:r>
      <w:r w:rsidRPr="00624E52">
        <w:rPr>
          <w:position w:val="-30"/>
        </w:rPr>
        <w:object w:dxaOrig="3300" w:dyaOrig="680">
          <v:shape id="_x0000_i1082" type="#_x0000_t75" style="width:166.35pt;height:34.35pt" o:ole="">
            <v:imagedata r:id="rId117" o:title=""/>
          </v:shape>
          <o:OLEObject Type="Embed" ProgID="Equation.3" ShapeID="_x0000_i1082" DrawAspect="Content" ObjectID="_1511197696" r:id="rId118"/>
        </w:object>
      </w:r>
      <w:r w:rsidRPr="00624E52">
        <w:t xml:space="preserve">, </w:t>
      </w:r>
      <w:r w:rsidRPr="00624E52">
        <w:rPr>
          <w:position w:val="-30"/>
        </w:rPr>
        <w:object w:dxaOrig="3140" w:dyaOrig="680">
          <v:shape id="_x0000_i1083" type="#_x0000_t75" style="width:159.55pt;height:34.35pt" o:ole="">
            <v:imagedata r:id="rId119" o:title=""/>
          </v:shape>
          <o:OLEObject Type="Embed" ProgID="Equation.3" ShapeID="_x0000_i1083" DrawAspect="Content" ObjectID="_1511197697" r:id="rId120"/>
        </w:object>
      </w:r>
      <w:r w:rsidRPr="00624E52">
        <w:t xml:space="preserve">, </w:t>
      </w:r>
      <w:r w:rsidRPr="00624E52">
        <w:rPr>
          <w:position w:val="-30"/>
        </w:rPr>
        <w:object w:dxaOrig="3200" w:dyaOrig="680">
          <v:shape id="_x0000_i1084" type="#_x0000_t75" style="width:162pt;height:34.35pt" o:ole="">
            <v:imagedata r:id="rId121" o:title=""/>
          </v:shape>
          <o:OLEObject Type="Embed" ProgID="Equation.3" ShapeID="_x0000_i1084" DrawAspect="Content" ObjectID="_1511197698" r:id="rId122"/>
        </w:object>
      </w:r>
      <w:r w:rsidRPr="00624E52">
        <w:t xml:space="preserve">, </w:t>
      </w:r>
      <w:r w:rsidRPr="00624E52">
        <w:rPr>
          <w:position w:val="-30"/>
        </w:rPr>
        <w:object w:dxaOrig="3300" w:dyaOrig="680">
          <v:shape id="_x0000_i1085" type="#_x0000_t75" style="width:166.35pt;height:34.35pt" o:ole="">
            <v:imagedata r:id="rId123" o:title=""/>
          </v:shape>
          <o:OLEObject Type="Embed" ProgID="Equation.3" ShapeID="_x0000_i1085" DrawAspect="Content" ObjectID="_1511197699" r:id="rId124"/>
        </w:object>
      </w:r>
      <w:r w:rsidRPr="00624E52">
        <w:t>, ecc.</w:t>
      </w:r>
      <w:r w:rsidRPr="00624E52">
        <w:br/>
      </w:r>
      <w:r w:rsidRPr="00624E52">
        <w:rPr>
          <w:position w:val="-28"/>
        </w:rPr>
        <w:object w:dxaOrig="8520" w:dyaOrig="680">
          <v:shape id="_x0000_i1086" type="#_x0000_t75" style="width:426pt;height:35.2pt" o:ole="">
            <v:imagedata r:id="rId125" o:title=""/>
          </v:shape>
          <o:OLEObject Type="Embed" ProgID="Equation.3" ShapeID="_x0000_i1086" DrawAspect="Content" ObjectID="_1511197700" r:id="rId126"/>
        </w:object>
      </w:r>
      <w:r w:rsidRPr="00624E52">
        <w:br/>
        <w:t xml:space="preserve">Calcolando le derivate successive alla 5° si trova la stessa struttura quindi si può dire che in generale il polinomio di Taylor di ordine </w:t>
      </w:r>
      <w:r w:rsidRPr="00624E52">
        <w:rPr>
          <w:i/>
        </w:rPr>
        <w:t xml:space="preserve">n </w:t>
      </w:r>
      <w:r w:rsidRPr="00624E52">
        <w:t>è</w:t>
      </w:r>
      <w:r w:rsidRPr="00624E52">
        <w:br/>
      </w:r>
      <w:r w:rsidRPr="00624E52">
        <w:rPr>
          <w:position w:val="-28"/>
        </w:rPr>
        <w:object w:dxaOrig="6180" w:dyaOrig="680">
          <v:shape id="_x0000_i1087" type="#_x0000_t75" style="width:309.25pt;height:35.2pt" o:ole="">
            <v:imagedata r:id="rId127" o:title=""/>
          </v:shape>
          <o:OLEObject Type="Embed" ProgID="Equation.3" ShapeID="_x0000_i1087" DrawAspect="Content" ObjectID="_1511197701" r:id="rId128"/>
        </w:object>
      </w:r>
      <w:r w:rsidRPr="00624E52">
        <w:t xml:space="preserve"> e</w:t>
      </w:r>
      <w:r w:rsidRPr="00624E52">
        <w:br/>
      </w:r>
      <w:r w:rsidR="002B3677" w:rsidRPr="00624E52">
        <w:rPr>
          <w:position w:val="-28"/>
        </w:rPr>
        <w:object w:dxaOrig="9000" w:dyaOrig="680">
          <v:shape id="_x0000_i1088" type="#_x0000_t75" style="width:451.9pt;height:35.2pt" o:ole="">
            <v:imagedata r:id="rId129" o:title=""/>
          </v:shape>
          <o:OLEObject Type="Embed" ProgID="Equation.3" ShapeID="_x0000_i1088" DrawAspect="Content" ObjectID="_1511197702" r:id="rId130"/>
        </w:object>
      </w:r>
      <w:r w:rsidR="00126B90" w:rsidRPr="00624E52">
        <w:t>.</w:t>
      </w:r>
      <w:r w:rsidR="00126B90" w:rsidRPr="00624E52">
        <w:br/>
      </w:r>
      <w:r w:rsidR="002B3677" w:rsidRPr="00624E52">
        <w:t xml:space="preserve">Il resto di Lagrange è </w:t>
      </w:r>
      <w:r w:rsidR="000F5B94" w:rsidRPr="00624E52">
        <w:rPr>
          <w:position w:val="-30"/>
        </w:rPr>
        <w:object w:dxaOrig="3300" w:dyaOrig="680">
          <v:shape id="_x0000_i1089" type="#_x0000_t75" style="width:165.55pt;height:34.35pt" o:ole="">
            <v:imagedata r:id="rId131" o:title=""/>
          </v:shape>
          <o:OLEObject Type="Embed" ProgID="Equation.3" ShapeID="_x0000_i1089" DrawAspect="Content" ObjectID="_1511197703" r:id="rId132"/>
        </w:object>
      </w:r>
      <w:r w:rsidR="000F5B94" w:rsidRPr="00624E52">
        <w:t>.</w:t>
      </w:r>
    </w:p>
    <w:p w:rsidR="00126B90" w:rsidRPr="00624E52" w:rsidRDefault="00EB3C20" w:rsidP="00EB3C20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624E52">
        <w:rPr>
          <w:position w:val="-10"/>
        </w:rPr>
        <w:object w:dxaOrig="960" w:dyaOrig="360">
          <v:shape id="_x0000_i1090" type="#_x0000_t75" style="width:48.8pt;height:18pt" o:ole="">
            <v:imagedata r:id="rId133" o:title=""/>
          </v:shape>
          <o:OLEObject Type="Embed" ProgID="Equation.3" ShapeID="_x0000_i1090" DrawAspect="Content" ObjectID="_1511197704" r:id="rId134"/>
        </w:object>
      </w:r>
      <w:r w:rsidRPr="00624E52">
        <w:t xml:space="preserve"> ha derivata </w:t>
      </w:r>
      <w:r w:rsidRPr="00624E52">
        <w:rPr>
          <w:i/>
        </w:rPr>
        <w:t>n</w:t>
      </w:r>
      <w:r w:rsidRPr="00624E52">
        <w:t xml:space="preserve">-ma  per ogni </w:t>
      </w:r>
      <w:r w:rsidRPr="00624E52">
        <w:rPr>
          <w:position w:val="-6"/>
        </w:rPr>
        <w:object w:dxaOrig="639" w:dyaOrig="279">
          <v:shape id="_x0000_i1091" type="#_x0000_t75" style="width:31.65pt;height:14.45pt" o:ole="">
            <v:imagedata r:id="rId111" o:title=""/>
          </v:shape>
          <o:OLEObject Type="Embed" ProgID="Equation.3" ShapeID="_x0000_i1091" DrawAspect="Content" ObjectID="_1511197705" r:id="rId135"/>
        </w:object>
      </w:r>
      <w:r w:rsidRPr="00624E52">
        <w:t>e</w:t>
      </w:r>
      <w:r w:rsidRPr="00624E52">
        <w:rPr>
          <w:position w:val="-6"/>
        </w:rPr>
        <w:object w:dxaOrig="600" w:dyaOrig="279">
          <v:shape id="_x0000_i1092" type="#_x0000_t75" style="width:30pt;height:14.45pt" o:ole="">
            <v:imagedata r:id="rId136" o:title=""/>
          </v:shape>
          <o:OLEObject Type="Embed" ProgID="Equation.3" ShapeID="_x0000_i1092" DrawAspect="Content" ObjectID="_1511197706" r:id="rId137"/>
        </w:object>
      </w:r>
      <w:r w:rsidRPr="00624E52">
        <w:t xml:space="preserve">, </w:t>
      </w:r>
      <w:r w:rsidRPr="00624E52">
        <w:rPr>
          <w:position w:val="-10"/>
        </w:rPr>
        <w:object w:dxaOrig="3860" w:dyaOrig="360">
          <v:shape id="_x0000_i1093" type="#_x0000_t75" style="width:197.2pt;height:18pt" o:ole="">
            <v:imagedata r:id="rId138" o:title=""/>
          </v:shape>
          <o:OLEObject Type="Embed" ProgID="Equation.3" ShapeID="_x0000_i1093" DrawAspect="Content" ObjectID="_1511197707" r:id="rId139"/>
        </w:object>
      </w:r>
      <w:r w:rsidRPr="00624E52">
        <w:t xml:space="preserve">; </w:t>
      </w:r>
      <w:r w:rsidRPr="00624E52">
        <w:br/>
        <w:t xml:space="preserve">preso </w:t>
      </w:r>
      <w:r w:rsidRPr="00624E52">
        <w:rPr>
          <w:position w:val="-12"/>
        </w:rPr>
        <w:object w:dxaOrig="680" w:dyaOrig="360">
          <v:shape id="_x0000_i1094" type="#_x0000_t75" style="width:34.35pt;height:18pt" o:ole="">
            <v:imagedata r:id="rId140" o:title=""/>
          </v:shape>
          <o:OLEObject Type="Embed" ProgID="Equation.3" ShapeID="_x0000_i1094" DrawAspect="Content" ObjectID="_1511197708" r:id="rId141"/>
        </w:object>
      </w:r>
      <w:r w:rsidRPr="00624E52">
        <w:t xml:space="preserve">:  </w:t>
      </w:r>
      <w:r w:rsidRPr="00624E52">
        <w:rPr>
          <w:position w:val="-12"/>
        </w:rPr>
        <w:object w:dxaOrig="4640" w:dyaOrig="380">
          <v:shape id="_x0000_i1095" type="#_x0000_t75" style="width:234.8pt;height:19.65pt" o:ole="">
            <v:imagedata r:id="rId142" o:title=""/>
          </v:shape>
          <o:OLEObject Type="Embed" ProgID="Equation.3" ShapeID="_x0000_i1095" DrawAspect="Content" ObjectID="_1511197709" r:id="rId143"/>
        </w:object>
      </w:r>
      <w:r w:rsidRPr="00624E52">
        <w:t xml:space="preserve"> quindi.</w:t>
      </w:r>
      <w:r w:rsidRPr="00624E52">
        <w:br/>
      </w:r>
      <w:r w:rsidRPr="00624E52">
        <w:rPr>
          <w:position w:val="-24"/>
        </w:rPr>
        <w:object w:dxaOrig="4180" w:dyaOrig="620">
          <v:shape id="_x0000_i1096" type="#_x0000_t75" style="width:209.2pt;height:31.65pt" o:ole="">
            <v:imagedata r:id="rId144" o:title=""/>
          </v:shape>
          <o:OLEObject Type="Embed" ProgID="Equation.3" ShapeID="_x0000_i1096" DrawAspect="Content" ObjectID="_1511197710" r:id="rId145"/>
        </w:object>
      </w:r>
      <w:r w:rsidRPr="00624E52">
        <w:t xml:space="preserve"> e </w:t>
      </w:r>
      <w:r w:rsidRPr="00624E52">
        <w:rPr>
          <w:position w:val="-28"/>
        </w:rPr>
        <w:object w:dxaOrig="7420" w:dyaOrig="680">
          <v:shape id="_x0000_i1097" type="#_x0000_t75" style="width:370.9pt;height:34.35pt" o:ole="">
            <v:imagedata r:id="rId146" o:title=""/>
          </v:shape>
          <o:OLEObject Type="Embed" ProgID="Equation.3" ShapeID="_x0000_i1097" DrawAspect="Content" ObjectID="_1511197711" r:id="rId147"/>
        </w:object>
      </w:r>
      <w:r w:rsidR="00126B90" w:rsidRPr="00624E52">
        <w:br/>
      </w:r>
      <w:r w:rsidR="000F5B94" w:rsidRPr="00624E52">
        <w:t xml:space="preserve">Il resto di Lagrange è </w:t>
      </w:r>
      <w:r w:rsidR="000F5B94" w:rsidRPr="00624E52">
        <w:rPr>
          <w:position w:val="-28"/>
        </w:rPr>
        <w:object w:dxaOrig="1840" w:dyaOrig="700">
          <v:shape id="_x0000_i1098" type="#_x0000_t75" style="width:91.65pt;height:35.2pt" o:ole="">
            <v:imagedata r:id="rId148" o:title=""/>
          </v:shape>
          <o:OLEObject Type="Embed" ProgID="Equation.3" ShapeID="_x0000_i1098" DrawAspect="Content" ObjectID="_1511197712" r:id="rId149"/>
        </w:object>
      </w:r>
      <w:r w:rsidR="000F5B94" w:rsidRPr="00624E52">
        <w:t>.</w:t>
      </w:r>
    </w:p>
    <w:p w:rsidR="00126B90" w:rsidRPr="00624E52" w:rsidRDefault="00EB3C20" w:rsidP="00EB3C20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624E52">
        <w:rPr>
          <w:position w:val="-10"/>
        </w:rPr>
        <w:object w:dxaOrig="1200" w:dyaOrig="340">
          <v:shape id="_x0000_i1099" type="#_x0000_t75" style="width:60.8pt;height:17.2pt" o:ole="">
            <v:imagedata r:id="rId150" o:title=""/>
          </v:shape>
          <o:OLEObject Type="Embed" ProgID="Equation.3" ShapeID="_x0000_i1099" DrawAspect="Content" ObjectID="_1511197713" r:id="rId151"/>
        </w:object>
      </w:r>
      <w:r w:rsidRPr="00624E52">
        <w:t xml:space="preserve"> ha derivata </w:t>
      </w:r>
      <w:r w:rsidRPr="00624E52">
        <w:rPr>
          <w:i/>
        </w:rPr>
        <w:t>n</w:t>
      </w:r>
      <w:r w:rsidRPr="00624E52">
        <w:t xml:space="preserve">-ma  per ogni </w:t>
      </w:r>
      <w:r w:rsidRPr="00624E52">
        <w:rPr>
          <w:position w:val="-6"/>
        </w:rPr>
        <w:object w:dxaOrig="639" w:dyaOrig="279">
          <v:shape id="_x0000_i1100" type="#_x0000_t75" style="width:31.65pt;height:14.45pt" o:ole="">
            <v:imagedata r:id="rId111" o:title=""/>
          </v:shape>
          <o:OLEObject Type="Embed" ProgID="Equation.3" ShapeID="_x0000_i1100" DrawAspect="Content" ObjectID="_1511197714" r:id="rId152"/>
        </w:object>
      </w:r>
      <w:r w:rsidRPr="00624E52">
        <w:t>e</w:t>
      </w:r>
      <w:r w:rsidRPr="00624E52">
        <w:rPr>
          <w:position w:val="-6"/>
        </w:rPr>
        <w:object w:dxaOrig="600" w:dyaOrig="279">
          <v:shape id="_x0000_i1101" type="#_x0000_t75" style="width:30pt;height:14.45pt" o:ole="">
            <v:imagedata r:id="rId136" o:title=""/>
          </v:shape>
          <o:OLEObject Type="Embed" ProgID="Equation.3" ShapeID="_x0000_i1101" DrawAspect="Content" ObjectID="_1511197715" r:id="rId153"/>
        </w:object>
      </w:r>
      <w:r w:rsidRPr="00624E52">
        <w:t xml:space="preserve">, </w:t>
      </w:r>
      <w:r w:rsidRPr="00624E52">
        <w:br/>
      </w:r>
      <w:r w:rsidRPr="00624E52">
        <w:rPr>
          <w:position w:val="-70"/>
        </w:rPr>
        <w:object w:dxaOrig="2520" w:dyaOrig="1520">
          <v:shape id="_x0000_i1102" type="#_x0000_t75" style="width:129.25pt;height:76.35pt" o:ole="">
            <v:imagedata r:id="rId154" o:title=""/>
          </v:shape>
          <o:OLEObject Type="Embed" ProgID="Equation.3" ShapeID="_x0000_i1102" DrawAspect="Content" ObjectID="_1511197716" r:id="rId155"/>
        </w:object>
      </w:r>
      <w:r w:rsidRPr="00624E52">
        <w:t xml:space="preserve"> </w:t>
      </w:r>
      <w:r w:rsidRPr="00624E52">
        <w:br/>
        <w:t xml:space="preserve">preso </w:t>
      </w:r>
      <w:r w:rsidRPr="00624E52">
        <w:rPr>
          <w:position w:val="-12"/>
        </w:rPr>
        <w:object w:dxaOrig="680" w:dyaOrig="360">
          <v:shape id="_x0000_i1103" type="#_x0000_t75" style="width:34.35pt;height:18pt" o:ole="">
            <v:imagedata r:id="rId140" o:title=""/>
          </v:shape>
          <o:OLEObject Type="Embed" ProgID="Equation.3" ShapeID="_x0000_i1103" DrawAspect="Content" ObjectID="_1511197717" r:id="rId156"/>
        </w:object>
      </w:r>
      <w:r w:rsidRPr="00624E52">
        <w:t xml:space="preserve">:  </w:t>
      </w:r>
      <w:r w:rsidRPr="00624E52">
        <w:rPr>
          <w:position w:val="-12"/>
        </w:rPr>
        <w:object w:dxaOrig="8500" w:dyaOrig="380">
          <v:shape id="_x0000_i1104" type="#_x0000_t75" style="width:434.45pt;height:18.8pt" o:ole="">
            <v:imagedata r:id="rId157" o:title=""/>
          </v:shape>
          <o:OLEObject Type="Embed" ProgID="Equation.3" ShapeID="_x0000_i1104" DrawAspect="Content" ObjectID="_1511197718" r:id="rId158"/>
        </w:object>
      </w:r>
      <w:r w:rsidRPr="00624E52">
        <w:t xml:space="preserve"> quindi.</w:t>
      </w:r>
      <w:r w:rsidRPr="00624E52">
        <w:br/>
      </w:r>
      <w:r w:rsidRPr="00624E52">
        <w:rPr>
          <w:position w:val="-24"/>
        </w:rPr>
        <w:object w:dxaOrig="3480" w:dyaOrig="620">
          <v:shape id="_x0000_i1105" type="#_x0000_t75" style="width:174pt;height:31.65pt" o:ole="">
            <v:imagedata r:id="rId159" o:title=""/>
          </v:shape>
          <o:OLEObject Type="Embed" ProgID="Equation.3" ShapeID="_x0000_i1105" DrawAspect="Content" ObjectID="_1511197719" r:id="rId160"/>
        </w:object>
      </w:r>
      <w:r w:rsidRPr="00624E52">
        <w:t xml:space="preserve"> dove </w:t>
      </w:r>
      <w:r w:rsidRPr="00624E52">
        <w:rPr>
          <w:i/>
        </w:rPr>
        <w:t xml:space="preserve">n </w:t>
      </w:r>
      <w:r w:rsidRPr="00624E52">
        <w:t xml:space="preserve">è dispari e la scelta </w:t>
      </w:r>
      <w:r w:rsidRPr="00624E52">
        <w:sym w:font="Symbol" w:char="F0B1"/>
      </w:r>
      <w:r w:rsidRPr="00624E52">
        <w:t xml:space="preserve"> dipende se </w:t>
      </w:r>
      <w:r w:rsidRPr="00624E52">
        <w:rPr>
          <w:i/>
        </w:rPr>
        <w:t>n</w:t>
      </w:r>
      <w:r w:rsidRPr="00624E52">
        <w:t xml:space="preserve">=3,7,11,… oppure  </w:t>
      </w:r>
      <w:r w:rsidRPr="00624E52">
        <w:rPr>
          <w:i/>
        </w:rPr>
        <w:t>n</w:t>
      </w:r>
      <w:r w:rsidRPr="00624E52">
        <w:t xml:space="preserve">=1,5,9,… </w:t>
      </w:r>
      <w:r w:rsidRPr="00624E52">
        <w:br/>
      </w:r>
      <w:r w:rsidRPr="00624E52">
        <w:rPr>
          <w:position w:val="-28"/>
        </w:rPr>
        <w:object w:dxaOrig="7660" w:dyaOrig="680">
          <v:shape id="_x0000_i1106" type="#_x0000_t75" style="width:382.9pt;height:34.35pt" o:ole="">
            <v:imagedata r:id="rId161" o:title=""/>
          </v:shape>
          <o:OLEObject Type="Embed" ProgID="Equation.3" ShapeID="_x0000_i1106" DrawAspect="Content" ObjectID="_1511197720" r:id="rId162"/>
        </w:object>
      </w:r>
      <w:r w:rsidRPr="00624E52">
        <w:br/>
        <w:t xml:space="preserve">Si può osservare che il fatto che nel polinomio di Taylor compaiano solo potenze dispari dipende dal fatto che sin </w:t>
      </w:r>
      <w:r w:rsidRPr="00624E52">
        <w:rPr>
          <w:i/>
        </w:rPr>
        <w:t>x</w:t>
      </w:r>
      <w:r w:rsidRPr="00624E52">
        <w:t xml:space="preserve"> una funzione dispari ossia sin(-</w:t>
      </w:r>
      <w:r w:rsidRPr="00624E52">
        <w:rPr>
          <w:i/>
        </w:rPr>
        <w:t>x</w:t>
      </w:r>
      <w:r w:rsidRPr="00624E52">
        <w:t>)=-sin(</w:t>
      </w:r>
      <w:r w:rsidRPr="00624E52">
        <w:rPr>
          <w:i/>
        </w:rPr>
        <w:t>x</w:t>
      </w:r>
      <w:r w:rsidRPr="00624E52">
        <w:t xml:space="preserve">). </w:t>
      </w:r>
      <w:r w:rsidR="00126B90" w:rsidRPr="00624E52">
        <w:br/>
      </w:r>
    </w:p>
    <w:p w:rsidR="00EB3C20" w:rsidRPr="00624E52" w:rsidRDefault="00EB3C20" w:rsidP="00EB3C20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624E52">
        <w:rPr>
          <w:position w:val="-10"/>
        </w:rPr>
        <w:object w:dxaOrig="1240" w:dyaOrig="340">
          <v:shape id="_x0000_i1107" type="#_x0000_t75" style="width:62.45pt;height:17.2pt" o:ole="">
            <v:imagedata r:id="rId163" o:title=""/>
          </v:shape>
          <o:OLEObject Type="Embed" ProgID="Equation.3" ShapeID="_x0000_i1107" DrawAspect="Content" ObjectID="_1511197721" r:id="rId164"/>
        </w:object>
      </w:r>
      <w:r w:rsidRPr="00624E52">
        <w:t xml:space="preserve"> ha derivata </w:t>
      </w:r>
      <w:r w:rsidRPr="00624E52">
        <w:rPr>
          <w:i/>
        </w:rPr>
        <w:t>n</w:t>
      </w:r>
      <w:r w:rsidRPr="00624E52">
        <w:t xml:space="preserve">-ma  per ogni </w:t>
      </w:r>
      <w:r w:rsidRPr="00624E52">
        <w:rPr>
          <w:position w:val="-6"/>
        </w:rPr>
        <w:object w:dxaOrig="639" w:dyaOrig="279">
          <v:shape id="_x0000_i1108" type="#_x0000_t75" style="width:31.65pt;height:14.45pt" o:ole="">
            <v:imagedata r:id="rId111" o:title=""/>
          </v:shape>
          <o:OLEObject Type="Embed" ProgID="Equation.3" ShapeID="_x0000_i1108" DrawAspect="Content" ObjectID="_1511197722" r:id="rId165"/>
        </w:object>
      </w:r>
      <w:r w:rsidRPr="00624E52">
        <w:t>e</w:t>
      </w:r>
      <w:r w:rsidRPr="00624E52">
        <w:rPr>
          <w:position w:val="-6"/>
        </w:rPr>
        <w:object w:dxaOrig="600" w:dyaOrig="279">
          <v:shape id="_x0000_i1109" type="#_x0000_t75" style="width:30pt;height:14.45pt" o:ole="">
            <v:imagedata r:id="rId136" o:title=""/>
          </v:shape>
          <o:OLEObject Type="Embed" ProgID="Equation.3" ShapeID="_x0000_i1109" DrawAspect="Content" ObjectID="_1511197723" r:id="rId166"/>
        </w:object>
      </w:r>
      <w:r w:rsidRPr="00624E52">
        <w:t xml:space="preserve">, </w:t>
      </w:r>
      <w:r w:rsidRPr="00624E52">
        <w:br/>
      </w:r>
      <w:r w:rsidRPr="00624E52">
        <w:rPr>
          <w:position w:val="-70"/>
        </w:rPr>
        <w:object w:dxaOrig="2500" w:dyaOrig="1520">
          <v:shape id="_x0000_i1110" type="#_x0000_t75" style="width:127.65pt;height:76.35pt" o:ole="">
            <v:imagedata r:id="rId167" o:title=""/>
          </v:shape>
          <o:OLEObject Type="Embed" ProgID="Equation.3" ShapeID="_x0000_i1110" DrawAspect="Content" ObjectID="_1511197724" r:id="rId168"/>
        </w:object>
      </w:r>
      <w:r w:rsidRPr="00624E52">
        <w:t xml:space="preserve"> </w:t>
      </w:r>
      <w:r w:rsidRPr="00624E52">
        <w:br/>
        <w:t xml:space="preserve">preso </w:t>
      </w:r>
      <w:r w:rsidRPr="00624E52">
        <w:rPr>
          <w:position w:val="-12"/>
        </w:rPr>
        <w:object w:dxaOrig="680" w:dyaOrig="360">
          <v:shape id="_x0000_i1111" type="#_x0000_t75" style="width:34.35pt;height:18pt" o:ole="">
            <v:imagedata r:id="rId140" o:title=""/>
          </v:shape>
          <o:OLEObject Type="Embed" ProgID="Equation.3" ShapeID="_x0000_i1111" DrawAspect="Content" ObjectID="_1511197725" r:id="rId169"/>
        </w:object>
      </w:r>
      <w:r w:rsidRPr="00624E52">
        <w:t xml:space="preserve">:  </w:t>
      </w:r>
      <w:r w:rsidRPr="00624E52">
        <w:rPr>
          <w:position w:val="-12"/>
        </w:rPr>
        <w:object w:dxaOrig="8520" w:dyaOrig="380">
          <v:shape id="_x0000_i1112" type="#_x0000_t75" style="width:434.45pt;height:18.8pt" o:ole="">
            <v:imagedata r:id="rId170" o:title=""/>
          </v:shape>
          <o:OLEObject Type="Embed" ProgID="Equation.3" ShapeID="_x0000_i1112" DrawAspect="Content" ObjectID="_1511197726" r:id="rId171"/>
        </w:object>
      </w:r>
      <w:r w:rsidRPr="00624E52">
        <w:t xml:space="preserve"> quindi.</w:t>
      </w:r>
      <w:r w:rsidRPr="00624E52">
        <w:br/>
      </w:r>
      <w:r w:rsidRPr="00624E52">
        <w:rPr>
          <w:position w:val="-24"/>
        </w:rPr>
        <w:object w:dxaOrig="3480" w:dyaOrig="620">
          <v:shape id="_x0000_i1113" type="#_x0000_t75" style="width:174pt;height:31.65pt" o:ole="">
            <v:imagedata r:id="rId172" o:title=""/>
          </v:shape>
          <o:OLEObject Type="Embed" ProgID="Equation.3" ShapeID="_x0000_i1113" DrawAspect="Content" ObjectID="_1511197727" r:id="rId173"/>
        </w:object>
      </w:r>
      <w:r w:rsidRPr="00624E52">
        <w:t xml:space="preserve"> dove </w:t>
      </w:r>
      <w:r w:rsidRPr="00624E52">
        <w:rPr>
          <w:i/>
        </w:rPr>
        <w:t xml:space="preserve">n </w:t>
      </w:r>
      <w:r w:rsidRPr="00624E52">
        <w:t xml:space="preserve">è pari e la scelta </w:t>
      </w:r>
      <w:r w:rsidRPr="00624E52">
        <w:sym w:font="Symbol" w:char="F0B1"/>
      </w:r>
      <w:r w:rsidRPr="00624E52">
        <w:t xml:space="preserve"> dipende se </w:t>
      </w:r>
      <w:r w:rsidRPr="00624E52">
        <w:rPr>
          <w:i/>
        </w:rPr>
        <w:t>n</w:t>
      </w:r>
      <w:r w:rsidRPr="00624E52">
        <w:t xml:space="preserve">=2,6,10,… oppure  </w:t>
      </w:r>
      <w:r w:rsidRPr="00624E52">
        <w:rPr>
          <w:i/>
        </w:rPr>
        <w:t>n</w:t>
      </w:r>
      <w:r w:rsidRPr="00624E52">
        <w:t xml:space="preserve">=4,8,12,… </w:t>
      </w:r>
      <w:r w:rsidRPr="00624E52">
        <w:br/>
      </w:r>
      <w:r w:rsidRPr="00624E52">
        <w:rPr>
          <w:position w:val="-28"/>
        </w:rPr>
        <w:object w:dxaOrig="7080" w:dyaOrig="680">
          <v:shape id="_x0000_i1114" type="#_x0000_t75" style="width:354pt;height:34.65pt" o:ole="">
            <v:imagedata r:id="rId174" o:title=""/>
          </v:shape>
          <o:OLEObject Type="Embed" ProgID="Equation.3" ShapeID="_x0000_i1114" DrawAspect="Content" ObjectID="_1511197728" r:id="rId175"/>
        </w:object>
      </w:r>
      <w:r w:rsidRPr="00624E52">
        <w:br/>
        <w:t xml:space="preserve">Si può osservare che il fatto che nel polinomio di Taylor compaiano solo potenze pari dipende dal fatto che cos </w:t>
      </w:r>
      <w:r w:rsidRPr="00624E52">
        <w:rPr>
          <w:i/>
        </w:rPr>
        <w:t>x</w:t>
      </w:r>
      <w:r w:rsidRPr="00624E52">
        <w:t xml:space="preserve"> una funzione pari ossia cos(-</w:t>
      </w:r>
      <w:r w:rsidRPr="00624E52">
        <w:rPr>
          <w:i/>
        </w:rPr>
        <w:t>x</w:t>
      </w:r>
      <w:r w:rsidRPr="00624E52">
        <w:t>)=cos(</w:t>
      </w:r>
      <w:r w:rsidRPr="00624E52">
        <w:rPr>
          <w:i/>
        </w:rPr>
        <w:t>x</w:t>
      </w:r>
      <w:r w:rsidRPr="00624E52">
        <w:t xml:space="preserve">). </w:t>
      </w:r>
    </w:p>
    <w:p w:rsidR="00EB3C20" w:rsidRPr="00624E52" w:rsidRDefault="00EB3C20" w:rsidP="00183DF6">
      <w:pPr>
        <w:tabs>
          <w:tab w:val="left" w:pos="8640"/>
        </w:tabs>
        <w:ind w:right="-82"/>
      </w:pPr>
    </w:p>
    <w:p w:rsidR="00183DF6" w:rsidRPr="00624E52" w:rsidRDefault="006A2A89" w:rsidP="00183DF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624E52">
        <w:rPr>
          <w:b/>
          <w:color w:val="000000"/>
        </w:rPr>
        <w:t>Esempi 19</w:t>
      </w:r>
      <w:r w:rsidR="00183DF6" w:rsidRPr="00624E52">
        <w:rPr>
          <w:b/>
          <w:color w:val="000000"/>
        </w:rPr>
        <w:t>.</w:t>
      </w:r>
      <w:r w:rsidR="00C460FA">
        <w:rPr>
          <w:b/>
          <w:color w:val="000000"/>
        </w:rPr>
        <w:t>4</w:t>
      </w:r>
    </w:p>
    <w:p w:rsidR="00183DF6" w:rsidRPr="00624E52" w:rsidRDefault="006A2A89" w:rsidP="000D0978">
      <w:pPr>
        <w:pStyle w:val="Paragrafoelenco"/>
        <w:numPr>
          <w:ilvl w:val="0"/>
          <w:numId w:val="3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right="-141" w:hanging="284"/>
      </w:pPr>
      <w:r w:rsidRPr="00624E52">
        <w:t>Data l</w:t>
      </w:r>
      <w:r w:rsidR="00183DF6" w:rsidRPr="00624E52">
        <w:rPr>
          <w:color w:val="000000"/>
        </w:rPr>
        <w:t xml:space="preserve">a funzione </w:t>
      </w:r>
      <w:r w:rsidR="00183DF6" w:rsidRPr="00624E52">
        <w:rPr>
          <w:position w:val="-10"/>
        </w:rPr>
        <w:object w:dxaOrig="1520" w:dyaOrig="340">
          <v:shape id="_x0000_i1115" type="#_x0000_t75" style="width:76.65pt;height:17.2pt" o:ole="">
            <v:imagedata r:id="rId109" o:title=""/>
          </v:shape>
          <o:OLEObject Type="Embed" ProgID="Equation.3" ShapeID="_x0000_i1115" DrawAspect="Content" ObjectID="_1511197729" r:id="rId176"/>
        </w:object>
      </w:r>
      <w:r w:rsidR="00126D46" w:rsidRPr="00624E52">
        <w:t xml:space="preserve">, </w:t>
      </w:r>
      <w:r w:rsidR="00EB3C20" w:rsidRPr="00624E52">
        <w:t>calcolare a meno di 10</w:t>
      </w:r>
      <w:r w:rsidR="00EB3C20" w:rsidRPr="00624E52">
        <w:rPr>
          <w:vertAlign w:val="superscript"/>
        </w:rPr>
        <w:t>-3</w:t>
      </w:r>
      <w:r w:rsidR="00EB3C20" w:rsidRPr="00624E52">
        <w:t xml:space="preserve"> il valore di </w:t>
      </w:r>
      <w:r w:rsidR="00183DF6" w:rsidRPr="00624E52">
        <w:t xml:space="preserve"> </w:t>
      </w:r>
      <w:r w:rsidR="00EB3C20" w:rsidRPr="00624E52">
        <w:rPr>
          <w:position w:val="-10"/>
        </w:rPr>
        <w:object w:dxaOrig="1540" w:dyaOrig="340">
          <v:shape id="_x0000_i1116" type="#_x0000_t75" style="width:77.2pt;height:17.2pt" o:ole="">
            <v:imagedata r:id="rId177" o:title=""/>
          </v:shape>
          <o:OLEObject Type="Embed" ProgID="Equation.3" ShapeID="_x0000_i1116" DrawAspect="Content" ObjectID="_1511197730" r:id="rId178"/>
        </w:object>
      </w:r>
      <w:r w:rsidR="00EB3C20" w:rsidRPr="00624E52">
        <w:br/>
      </w:r>
      <w:r w:rsidR="00EB3C20" w:rsidRPr="00624E52">
        <w:rPr>
          <w:position w:val="-10"/>
        </w:rPr>
        <w:object w:dxaOrig="1280" w:dyaOrig="340">
          <v:shape id="_x0000_i1117" type="#_x0000_t75" style="width:64.65pt;height:17.2pt" o:ole="">
            <v:imagedata r:id="rId179" o:title=""/>
          </v:shape>
          <o:OLEObject Type="Embed" ProgID="Equation.3" ShapeID="_x0000_i1117" DrawAspect="Content" ObjectID="_1511197731" r:id="rId180"/>
        </w:object>
      </w:r>
      <w:r w:rsidR="00EB3C20" w:rsidRPr="00624E52">
        <w:br/>
      </w:r>
      <w:r w:rsidR="00753261" w:rsidRPr="00624E52">
        <w:rPr>
          <w:position w:val="-24"/>
        </w:rPr>
        <w:object w:dxaOrig="4340" w:dyaOrig="620">
          <v:shape id="_x0000_i1118" type="#_x0000_t75" style="width:216.8pt;height:31.35pt" o:ole="">
            <v:imagedata r:id="rId181" o:title=""/>
          </v:shape>
          <o:OLEObject Type="Embed" ProgID="Equation.3" ShapeID="_x0000_i1118" DrawAspect="Content" ObjectID="_1511197732" r:id="rId182"/>
        </w:object>
      </w:r>
      <w:r w:rsidR="00EB3C20" w:rsidRPr="00624E52">
        <w:br/>
      </w:r>
      <w:r w:rsidR="003423D1" w:rsidRPr="00624E52">
        <w:rPr>
          <w:position w:val="-24"/>
        </w:rPr>
        <w:object w:dxaOrig="4940" w:dyaOrig="620">
          <v:shape id="_x0000_i1119" type="#_x0000_t75" style="width:246.8pt;height:31.35pt" o:ole="">
            <v:imagedata r:id="rId183" o:title=""/>
          </v:shape>
          <o:OLEObject Type="Embed" ProgID="Equation.3" ShapeID="_x0000_i1119" DrawAspect="Content" ObjectID="_1511197733" r:id="rId184"/>
        </w:object>
      </w:r>
      <w:r w:rsidR="002E7189" w:rsidRPr="00624E52">
        <w:t xml:space="preserve"> </w:t>
      </w:r>
      <w:r w:rsidR="00D34DEE" w:rsidRPr="00624E52">
        <w:br/>
      </w:r>
      <w:r w:rsidR="003423D1" w:rsidRPr="00624E52">
        <w:rPr>
          <w:position w:val="-24"/>
        </w:rPr>
        <w:object w:dxaOrig="5319" w:dyaOrig="620">
          <v:shape id="_x0000_i1120" type="#_x0000_t75" style="width:266.2pt;height:31.35pt" o:ole="">
            <v:imagedata r:id="rId185" o:title=""/>
          </v:shape>
          <o:OLEObject Type="Embed" ProgID="Equation.3" ShapeID="_x0000_i1120" DrawAspect="Content" ObjectID="_1511197734" r:id="rId186"/>
        </w:object>
      </w:r>
      <w:r w:rsidR="000D0978" w:rsidRPr="00624E52">
        <w:br/>
      </w:r>
      <w:r w:rsidR="00D34DEE" w:rsidRPr="00624E52">
        <w:t xml:space="preserve">Le prime tre cifre decimali non sono cambiate quindi 0.182 è l’approssimazione a meno di </w:t>
      </w:r>
      <w:r w:rsidR="002E7189" w:rsidRPr="00624E52">
        <w:t>10</w:t>
      </w:r>
      <w:r w:rsidR="002E7189" w:rsidRPr="00624E52">
        <w:rPr>
          <w:vertAlign w:val="superscript"/>
        </w:rPr>
        <w:t>-</w:t>
      </w:r>
      <w:r w:rsidR="00D34DEE" w:rsidRPr="00624E52">
        <w:rPr>
          <w:vertAlign w:val="superscript"/>
        </w:rPr>
        <w:t>3</w:t>
      </w:r>
      <w:r w:rsidR="002E7189" w:rsidRPr="00624E52">
        <w:t>.</w:t>
      </w:r>
      <w:r w:rsidR="002B3677" w:rsidRPr="00624E52">
        <w:br/>
        <w:t xml:space="preserve">Usando il resto di Lagrange si ha </w:t>
      </w:r>
      <w:r w:rsidR="00E733FD" w:rsidRPr="00624E52">
        <w:rPr>
          <w:position w:val="-30"/>
        </w:rPr>
        <w:object w:dxaOrig="4900" w:dyaOrig="680">
          <v:shape id="_x0000_i1121" type="#_x0000_t75" style="width:245.2pt;height:34.65pt" o:ole="">
            <v:imagedata r:id="rId187" o:title=""/>
          </v:shape>
          <o:OLEObject Type="Embed" ProgID="Equation.3" ShapeID="_x0000_i1121" DrawAspect="Content" ObjectID="_1511197735" r:id="rId188"/>
        </w:object>
      </w:r>
      <w:r w:rsidR="009E3206" w:rsidRPr="00624E52">
        <w:t xml:space="preserve"> che conferma quanto detto.</w:t>
      </w:r>
      <w:r w:rsidR="00295BD4" w:rsidRPr="00624E52">
        <w:br/>
      </w:r>
    </w:p>
    <w:p w:rsidR="00126D46" w:rsidRPr="00624E52" w:rsidRDefault="00961E0A" w:rsidP="009734D4">
      <w:pPr>
        <w:pStyle w:val="Paragrafoelenco"/>
        <w:numPr>
          <w:ilvl w:val="0"/>
          <w:numId w:val="3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right="-141" w:hanging="284"/>
      </w:pPr>
      <w:r w:rsidRPr="00624E52">
        <w:t>Data l</w:t>
      </w:r>
      <w:r w:rsidRPr="00624E52">
        <w:rPr>
          <w:color w:val="000000"/>
        </w:rPr>
        <w:t xml:space="preserve">a funzione </w:t>
      </w:r>
      <w:r w:rsidRPr="00624E52">
        <w:rPr>
          <w:position w:val="-10"/>
        </w:rPr>
        <w:object w:dxaOrig="960" w:dyaOrig="360">
          <v:shape id="_x0000_i1122" type="#_x0000_t75" style="width:48.8pt;height:18pt" o:ole="">
            <v:imagedata r:id="rId133" o:title=""/>
          </v:shape>
          <o:OLEObject Type="Embed" ProgID="Equation.3" ShapeID="_x0000_i1122" DrawAspect="Content" ObjectID="_1511197736" r:id="rId189"/>
        </w:object>
      </w:r>
      <w:r w:rsidRPr="00624E52">
        <w:t xml:space="preserve"> </w:t>
      </w:r>
      <w:r w:rsidR="00613F1D" w:rsidRPr="00624E52">
        <w:t>, calcolare a meno di 10</w:t>
      </w:r>
      <w:r w:rsidR="00613F1D" w:rsidRPr="00624E52">
        <w:rPr>
          <w:vertAlign w:val="superscript"/>
        </w:rPr>
        <w:t>-3</w:t>
      </w:r>
      <w:r w:rsidR="00613F1D" w:rsidRPr="00624E52">
        <w:t xml:space="preserve"> il valore di  </w:t>
      </w:r>
      <w:r w:rsidR="00613F1D" w:rsidRPr="00624E52">
        <w:rPr>
          <w:position w:val="-10"/>
        </w:rPr>
        <w:object w:dxaOrig="1240" w:dyaOrig="360">
          <v:shape id="_x0000_i1123" type="#_x0000_t75" style="width:62.2pt;height:18pt" o:ole="">
            <v:imagedata r:id="rId190" o:title=""/>
          </v:shape>
          <o:OLEObject Type="Embed" ProgID="Equation.3" ShapeID="_x0000_i1123" DrawAspect="Content" ObjectID="_1511197737" r:id="rId191"/>
        </w:object>
      </w:r>
      <w:r w:rsidR="00613F1D" w:rsidRPr="00624E52">
        <w:br/>
      </w:r>
      <w:r w:rsidR="00613F1D" w:rsidRPr="00624E52">
        <w:rPr>
          <w:position w:val="-10"/>
        </w:rPr>
        <w:object w:dxaOrig="1280" w:dyaOrig="340">
          <v:shape id="_x0000_i1124" type="#_x0000_t75" style="width:64.65pt;height:17.2pt" o:ole="">
            <v:imagedata r:id="rId179" o:title=""/>
          </v:shape>
          <o:OLEObject Type="Embed" ProgID="Equation.3" ShapeID="_x0000_i1124" DrawAspect="Content" ObjectID="_1511197738" r:id="rId192"/>
        </w:object>
      </w:r>
      <w:r w:rsidR="00613F1D" w:rsidRPr="00624E52">
        <w:br/>
      </w:r>
      <w:r w:rsidR="0073310E" w:rsidRPr="00624E52">
        <w:rPr>
          <w:position w:val="-24"/>
        </w:rPr>
        <w:object w:dxaOrig="4360" w:dyaOrig="620">
          <v:shape id="_x0000_i1125" type="#_x0000_t75" style="width:218.2pt;height:31.35pt" o:ole="">
            <v:imagedata r:id="rId193" o:title=""/>
          </v:shape>
          <o:OLEObject Type="Embed" ProgID="Equation.3" ShapeID="_x0000_i1125" DrawAspect="Content" ObjectID="_1511197739" r:id="rId194"/>
        </w:object>
      </w:r>
      <w:r w:rsidR="00613F1D" w:rsidRPr="00624E52">
        <w:br/>
      </w:r>
      <w:r w:rsidR="0073310E" w:rsidRPr="00624E52">
        <w:rPr>
          <w:position w:val="-24"/>
        </w:rPr>
        <w:object w:dxaOrig="4900" w:dyaOrig="620">
          <v:shape id="_x0000_i1126" type="#_x0000_t75" style="width:245.2pt;height:31.35pt" o:ole="">
            <v:imagedata r:id="rId195" o:title=""/>
          </v:shape>
          <o:OLEObject Type="Embed" ProgID="Equation.3" ShapeID="_x0000_i1126" DrawAspect="Content" ObjectID="_1511197740" r:id="rId196"/>
        </w:object>
      </w:r>
      <w:r w:rsidR="00613F1D" w:rsidRPr="00624E52">
        <w:t xml:space="preserve"> </w:t>
      </w:r>
      <w:r w:rsidR="00613F1D" w:rsidRPr="00624E52">
        <w:br/>
      </w:r>
      <w:r w:rsidR="003423D1" w:rsidRPr="00624E52">
        <w:rPr>
          <w:position w:val="-24"/>
        </w:rPr>
        <w:object w:dxaOrig="6440" w:dyaOrig="620">
          <v:shape id="_x0000_i1127" type="#_x0000_t75" style="width:322.65pt;height:31.35pt" o:ole="">
            <v:imagedata r:id="rId197" o:title=""/>
          </v:shape>
          <o:OLEObject Type="Embed" ProgID="Equation.3" ShapeID="_x0000_i1127" DrawAspect="Content" ObjectID="_1511197741" r:id="rId198"/>
        </w:object>
      </w:r>
      <w:r w:rsidR="00613F1D" w:rsidRPr="00624E52">
        <w:br/>
        <w:t>Le prime tre cifre decimali non sono cambiate quindi 0.221 è l’approssimazione a meno di 10</w:t>
      </w:r>
      <w:r w:rsidR="00613F1D" w:rsidRPr="00624E52">
        <w:rPr>
          <w:vertAlign w:val="superscript"/>
        </w:rPr>
        <w:t>-3</w:t>
      </w:r>
      <w:r w:rsidR="00613F1D" w:rsidRPr="00624E52">
        <w:t>.</w:t>
      </w:r>
      <w:r w:rsidR="00613F1D" w:rsidRPr="00624E52">
        <w:br/>
      </w:r>
      <w:r w:rsidR="009E3206" w:rsidRPr="00624E52">
        <w:t xml:space="preserve">Usando il resto di Lagrange si ha </w:t>
      </w:r>
      <w:r w:rsidR="00734FB9" w:rsidRPr="00624E52">
        <w:rPr>
          <w:position w:val="-24"/>
        </w:rPr>
        <w:object w:dxaOrig="5760" w:dyaOrig="660">
          <v:shape id="_x0000_i1128" type="#_x0000_t75" style="width:4in;height:33pt" o:ole="">
            <v:imagedata r:id="rId199" o:title=""/>
          </v:shape>
          <o:OLEObject Type="Embed" ProgID="Equation.3" ShapeID="_x0000_i1128" DrawAspect="Content" ObjectID="_1511197742" r:id="rId200"/>
        </w:object>
      </w:r>
      <w:r w:rsidR="009E3206" w:rsidRPr="00624E52">
        <w:t xml:space="preserve"> che conferma quanto detto</w:t>
      </w:r>
      <w:r w:rsidR="009734D4" w:rsidRPr="00624E52">
        <w:t>.</w:t>
      </w:r>
      <w:r w:rsidR="009734D4" w:rsidRPr="00624E52">
        <w:br/>
        <w:t>Si può osservare che con il polinomio di terzo grado si ottiene un’a</w:t>
      </w:r>
      <w:r w:rsidR="009E3206" w:rsidRPr="00624E52">
        <w:t>pprossimazione</w:t>
      </w:r>
      <w:r w:rsidR="009734D4" w:rsidRPr="00624E52">
        <w:t xml:space="preserve"> migliore </w:t>
      </w:r>
      <w:r w:rsidR="009E3206" w:rsidRPr="00624E52">
        <w:t>come si poteva dedurre dal fatto che anche la quarta cifra decimale era invariata quindi il valore appr</w:t>
      </w:r>
      <w:r w:rsidR="009734D4" w:rsidRPr="00624E52">
        <w:t>ossimato diventerebbe</w:t>
      </w:r>
      <w:r w:rsidR="009E3206" w:rsidRPr="00624E52">
        <w:t xml:space="preserve"> 0.2213</w:t>
      </w:r>
      <w:r w:rsidR="009734D4" w:rsidRPr="00624E52">
        <w:t xml:space="preserve"> a meno di 10</w:t>
      </w:r>
      <w:r w:rsidR="009734D4" w:rsidRPr="00624E52">
        <w:rPr>
          <w:vertAlign w:val="superscript"/>
        </w:rPr>
        <w:t>-4</w:t>
      </w:r>
      <w:r w:rsidR="009E3206" w:rsidRPr="00624E52">
        <w:t>.</w:t>
      </w:r>
      <w:r w:rsidR="009E3206" w:rsidRPr="00624E52">
        <w:br/>
      </w:r>
    </w:p>
    <w:p w:rsidR="00961E0A" w:rsidRPr="00624E52" w:rsidRDefault="00961E0A" w:rsidP="006A0697">
      <w:pPr>
        <w:pStyle w:val="Paragrafoelenco"/>
        <w:numPr>
          <w:ilvl w:val="0"/>
          <w:numId w:val="3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right="-141" w:hanging="284"/>
      </w:pPr>
      <w:r w:rsidRPr="00624E52">
        <w:t>Data l</w:t>
      </w:r>
      <w:r w:rsidRPr="00624E52">
        <w:rPr>
          <w:color w:val="000000"/>
        </w:rPr>
        <w:t xml:space="preserve">a funzione </w:t>
      </w:r>
      <w:r w:rsidRPr="00624E52">
        <w:rPr>
          <w:position w:val="-10"/>
        </w:rPr>
        <w:object w:dxaOrig="1200" w:dyaOrig="340">
          <v:shape id="_x0000_i1129" type="#_x0000_t75" style="width:60.8pt;height:17.2pt" o:ole="">
            <v:imagedata r:id="rId150" o:title=""/>
          </v:shape>
          <o:OLEObject Type="Embed" ProgID="Equation.3" ShapeID="_x0000_i1129" DrawAspect="Content" ObjectID="_1511197743" r:id="rId201"/>
        </w:object>
      </w:r>
      <w:r w:rsidRPr="00624E52">
        <w:t xml:space="preserve"> </w:t>
      </w:r>
      <w:r w:rsidR="000200FD" w:rsidRPr="00624E52">
        <w:t>, calcolare a meno di 10</w:t>
      </w:r>
      <w:r w:rsidR="000200FD" w:rsidRPr="00624E52">
        <w:rPr>
          <w:vertAlign w:val="superscript"/>
        </w:rPr>
        <w:t>-4</w:t>
      </w:r>
      <w:r w:rsidR="000200FD" w:rsidRPr="00624E52">
        <w:t xml:space="preserve"> il valore di  </w:t>
      </w:r>
      <w:r w:rsidR="000200FD" w:rsidRPr="00624E52">
        <w:rPr>
          <w:position w:val="-10"/>
        </w:rPr>
        <w:object w:dxaOrig="1660" w:dyaOrig="340">
          <v:shape id="_x0000_i1130" type="#_x0000_t75" style="width:83.2pt;height:17.2pt" o:ole="">
            <v:imagedata r:id="rId202" o:title=""/>
          </v:shape>
          <o:OLEObject Type="Embed" ProgID="Equation.3" ShapeID="_x0000_i1130" DrawAspect="Content" ObjectID="_1511197744" r:id="rId203"/>
        </w:object>
      </w:r>
      <w:r w:rsidR="000200FD" w:rsidRPr="00624E52">
        <w:br/>
      </w:r>
      <w:r w:rsidR="00780B37" w:rsidRPr="00624E52">
        <w:rPr>
          <w:position w:val="-10"/>
        </w:rPr>
        <w:object w:dxaOrig="1280" w:dyaOrig="340">
          <v:shape id="_x0000_i1131" type="#_x0000_t75" style="width:64.65pt;height:17.2pt" o:ole="">
            <v:imagedata r:id="rId204" o:title=""/>
          </v:shape>
          <o:OLEObject Type="Embed" ProgID="Equation.3" ShapeID="_x0000_i1131" DrawAspect="Content" ObjectID="_1511197745" r:id="rId205"/>
        </w:object>
      </w:r>
      <w:r w:rsidR="00780B37" w:rsidRPr="00624E52">
        <w:br/>
      </w:r>
      <w:r w:rsidR="00780B37" w:rsidRPr="00624E52">
        <w:rPr>
          <w:position w:val="-10"/>
        </w:rPr>
        <w:object w:dxaOrig="1640" w:dyaOrig="340">
          <v:shape id="_x0000_i1132" type="#_x0000_t75" style="width:82.35pt;height:17.2pt" o:ole="">
            <v:imagedata r:id="rId206" o:title=""/>
          </v:shape>
          <o:OLEObject Type="Embed" ProgID="Equation.3" ShapeID="_x0000_i1132" DrawAspect="Content" ObjectID="_1511197746" r:id="rId207"/>
        </w:object>
      </w:r>
      <w:r w:rsidR="000200FD" w:rsidRPr="00624E52">
        <w:br/>
      </w:r>
      <w:r w:rsidR="003423D1" w:rsidRPr="00624E52">
        <w:rPr>
          <w:position w:val="-24"/>
        </w:rPr>
        <w:object w:dxaOrig="4760" w:dyaOrig="620">
          <v:shape id="_x0000_i1133" type="#_x0000_t75" style="width:238.35pt;height:31.35pt" o:ole="">
            <v:imagedata r:id="rId208" o:title=""/>
          </v:shape>
          <o:OLEObject Type="Embed" ProgID="Equation.3" ShapeID="_x0000_i1133" DrawAspect="Content" ObjectID="_1511197747" r:id="rId209"/>
        </w:object>
      </w:r>
      <w:r w:rsidR="00780B37" w:rsidRPr="00624E52">
        <w:br/>
      </w:r>
      <w:r w:rsidR="00ED4BBF" w:rsidRPr="00624E52">
        <w:rPr>
          <w:position w:val="-12"/>
        </w:rPr>
        <w:object w:dxaOrig="1660" w:dyaOrig="360">
          <v:shape id="_x0000_i1134" type="#_x0000_t75" style="width:83.2pt;height:18pt" o:ole="">
            <v:imagedata r:id="rId210" o:title=""/>
          </v:shape>
          <o:OLEObject Type="Embed" ProgID="Equation.3" ShapeID="_x0000_i1134" DrawAspect="Content" ObjectID="_1511197748" r:id="rId211"/>
        </w:object>
      </w:r>
      <w:r w:rsidR="000200FD" w:rsidRPr="00624E52">
        <w:br/>
      </w:r>
      <w:r w:rsidR="003423D1" w:rsidRPr="00624E52">
        <w:rPr>
          <w:position w:val="-24"/>
        </w:rPr>
        <w:object w:dxaOrig="6000" w:dyaOrig="620">
          <v:shape id="_x0000_i1135" type="#_x0000_t75" style="width:300.8pt;height:31.35pt" o:ole="">
            <v:imagedata r:id="rId212" o:title=""/>
          </v:shape>
          <o:OLEObject Type="Embed" ProgID="Equation.3" ShapeID="_x0000_i1135" DrawAspect="Content" ObjectID="_1511197749" r:id="rId213"/>
        </w:object>
      </w:r>
      <w:r w:rsidR="000200FD" w:rsidRPr="00624E52">
        <w:t xml:space="preserve"> </w:t>
      </w:r>
      <w:r w:rsidR="000200FD" w:rsidRPr="00624E52">
        <w:br/>
        <w:t>Le prime quattro cifre decimali non sono cambiate quindi 0.1986 è l’approssimazione a meno di 10</w:t>
      </w:r>
      <w:r w:rsidR="000200FD" w:rsidRPr="00624E52">
        <w:rPr>
          <w:vertAlign w:val="superscript"/>
        </w:rPr>
        <w:t>-4</w:t>
      </w:r>
      <w:r w:rsidR="000200FD" w:rsidRPr="00624E52">
        <w:t>.</w:t>
      </w:r>
      <w:r w:rsidR="000200FD" w:rsidRPr="00624E52">
        <w:br/>
      </w:r>
      <w:r w:rsidR="009734D4" w:rsidRPr="00624E52">
        <w:t xml:space="preserve">Usando il resto di Lagrange </w:t>
      </w:r>
      <w:r w:rsidR="00ED4BBF" w:rsidRPr="00624E52">
        <w:t xml:space="preserve">e considerando che cos </w:t>
      </w:r>
      <w:r w:rsidR="00ED4BBF" w:rsidRPr="00624E52">
        <w:rPr>
          <w:i/>
        </w:rPr>
        <w:t xml:space="preserve">c </w:t>
      </w:r>
      <w:r w:rsidR="00ED4BBF" w:rsidRPr="00624E52">
        <w:t xml:space="preserve">&lt;1,  </w:t>
      </w:r>
      <w:r w:rsidR="009734D4" w:rsidRPr="00624E52">
        <w:t xml:space="preserve">si ha </w:t>
      </w:r>
      <w:r w:rsidR="00ED4BBF" w:rsidRPr="00624E52">
        <w:br/>
      </w:r>
      <w:r w:rsidR="00776072" w:rsidRPr="00624E52">
        <w:rPr>
          <w:position w:val="-24"/>
        </w:rPr>
        <w:object w:dxaOrig="4140" w:dyaOrig="620">
          <v:shape id="_x0000_i1136" type="#_x0000_t75" style="width:207pt;height:30.8pt" o:ole="">
            <v:imagedata r:id="rId214" o:title=""/>
          </v:shape>
          <o:OLEObject Type="Embed" ProgID="Equation.3" ShapeID="_x0000_i1136" DrawAspect="Content" ObjectID="_1511197750" r:id="rId215"/>
        </w:object>
      </w:r>
      <w:r w:rsidR="00ED4BBF" w:rsidRPr="00624E52">
        <w:t xml:space="preserve"> </w:t>
      </w:r>
      <w:r w:rsidR="006A0697" w:rsidRPr="00624E52">
        <w:t>che conferma quanto detto.</w:t>
      </w:r>
      <w:r w:rsidR="006A0697" w:rsidRPr="00624E52">
        <w:br/>
        <w:t xml:space="preserve">Si può osservare che, poiché </w:t>
      </w:r>
      <w:r w:rsidR="006A0697" w:rsidRPr="00624E52">
        <w:rPr>
          <w:position w:val="-12"/>
        </w:rPr>
        <w:object w:dxaOrig="1660" w:dyaOrig="360">
          <v:shape id="_x0000_i1137" type="#_x0000_t75" style="width:83.2pt;height:18pt" o:ole="">
            <v:imagedata r:id="rId210" o:title=""/>
          </v:shape>
          <o:OLEObject Type="Embed" ProgID="Equation.3" ShapeID="_x0000_i1137" DrawAspect="Content" ObjectID="_1511197751" r:id="rId216"/>
        </w:object>
      </w:r>
      <w:r w:rsidR="006A0697" w:rsidRPr="00624E52">
        <w:t xml:space="preserve">, si può </w:t>
      </w:r>
      <w:r w:rsidR="005D11D4" w:rsidRPr="00624E52">
        <w:t>approssimare</w:t>
      </w:r>
      <w:r w:rsidR="006A0697" w:rsidRPr="00624E52">
        <w:t xml:space="preserve"> il resto anche in modo più preciso usando così:</w:t>
      </w:r>
      <w:r w:rsidR="00ED4BBF" w:rsidRPr="00624E52">
        <w:br/>
      </w:r>
      <w:r w:rsidR="00776072" w:rsidRPr="00624E52">
        <w:rPr>
          <w:position w:val="-24"/>
        </w:rPr>
        <w:object w:dxaOrig="4500" w:dyaOrig="620">
          <v:shape id="_x0000_i1138" type="#_x0000_t75" style="width:225pt;height:30.8pt" o:ole="">
            <v:imagedata r:id="rId217" o:title=""/>
          </v:shape>
          <o:OLEObject Type="Embed" ProgID="Equation.3" ShapeID="_x0000_i1138" DrawAspect="Content" ObjectID="_1511197752" r:id="rId218"/>
        </w:object>
      </w:r>
      <w:r w:rsidR="009734D4" w:rsidRPr="00624E52">
        <w:t xml:space="preserve"> </w:t>
      </w:r>
      <w:r w:rsidR="005D11D4" w:rsidRPr="00624E52">
        <w:t>.</w:t>
      </w:r>
    </w:p>
    <w:p w:rsidR="005D11D4" w:rsidRPr="00624E52" w:rsidRDefault="005D11D4" w:rsidP="005D11D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1"/>
      </w:pPr>
    </w:p>
    <w:p w:rsidR="00E733FD" w:rsidRPr="00624E52" w:rsidRDefault="0050034A" w:rsidP="00E733FD">
      <w:pPr>
        <w:pStyle w:val="Paragrafoelenco"/>
        <w:numPr>
          <w:ilvl w:val="0"/>
          <w:numId w:val="3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right="-141" w:hanging="284"/>
      </w:pPr>
      <w:r w:rsidRPr="00624E52">
        <w:t>Data l</w:t>
      </w:r>
      <w:r w:rsidRPr="00624E52">
        <w:rPr>
          <w:color w:val="000000"/>
        </w:rPr>
        <w:t xml:space="preserve">a funzione </w:t>
      </w:r>
      <w:r w:rsidRPr="00624E52">
        <w:rPr>
          <w:position w:val="-10"/>
        </w:rPr>
        <w:object w:dxaOrig="1240" w:dyaOrig="340">
          <v:shape id="_x0000_i1139" type="#_x0000_t75" style="width:63pt;height:17.2pt" o:ole="">
            <v:imagedata r:id="rId163" o:title=""/>
          </v:shape>
          <o:OLEObject Type="Embed" ProgID="Equation.3" ShapeID="_x0000_i1139" DrawAspect="Content" ObjectID="_1511197753" r:id="rId219"/>
        </w:object>
      </w:r>
      <w:r w:rsidRPr="00624E52">
        <w:t xml:space="preserve"> </w:t>
      </w:r>
      <w:r w:rsidR="00780B37" w:rsidRPr="00624E52">
        <w:t>, calcolare a meno di 10</w:t>
      </w:r>
      <w:r w:rsidR="00780B37" w:rsidRPr="00624E52">
        <w:rPr>
          <w:vertAlign w:val="superscript"/>
        </w:rPr>
        <w:t>-4</w:t>
      </w:r>
      <w:r w:rsidR="00780B37" w:rsidRPr="00624E52">
        <w:t xml:space="preserve"> il valore di  </w:t>
      </w:r>
      <w:r w:rsidR="00780B37" w:rsidRPr="00624E52">
        <w:rPr>
          <w:position w:val="-10"/>
        </w:rPr>
        <w:object w:dxaOrig="1700" w:dyaOrig="340">
          <v:shape id="_x0000_i1140" type="#_x0000_t75" style="width:85.65pt;height:17.2pt" o:ole="">
            <v:imagedata r:id="rId220" o:title=""/>
          </v:shape>
          <o:OLEObject Type="Embed" ProgID="Equation.3" ShapeID="_x0000_i1140" DrawAspect="Content" ObjectID="_1511197754" r:id="rId221"/>
        </w:object>
      </w:r>
      <w:r w:rsidR="00780B37" w:rsidRPr="00624E52">
        <w:br/>
      </w:r>
      <w:r w:rsidR="00780B37" w:rsidRPr="00624E52">
        <w:rPr>
          <w:position w:val="-10"/>
        </w:rPr>
        <w:object w:dxaOrig="1060" w:dyaOrig="340">
          <v:shape id="_x0000_i1141" type="#_x0000_t75" style="width:53.2pt;height:17.2pt" o:ole="">
            <v:imagedata r:id="rId222" o:title=""/>
          </v:shape>
          <o:OLEObject Type="Embed" ProgID="Equation.3" ShapeID="_x0000_i1141" DrawAspect="Content" ObjectID="_1511197755" r:id="rId223"/>
        </w:object>
      </w:r>
      <w:r w:rsidR="00780B37" w:rsidRPr="00624E52">
        <w:br/>
      </w:r>
      <w:r w:rsidR="00780B37" w:rsidRPr="00624E52">
        <w:rPr>
          <w:position w:val="-24"/>
        </w:rPr>
        <w:object w:dxaOrig="4120" w:dyaOrig="620">
          <v:shape id="_x0000_i1142" type="#_x0000_t75" style="width:205.65pt;height:30.8pt" o:ole="">
            <v:imagedata r:id="rId224" o:title=""/>
          </v:shape>
          <o:OLEObject Type="Embed" ProgID="Equation.3" ShapeID="_x0000_i1142" DrawAspect="Content" ObjectID="_1511197756" r:id="rId225"/>
        </w:object>
      </w:r>
      <w:r w:rsidR="00780B37" w:rsidRPr="00624E52">
        <w:br/>
      </w:r>
      <w:r w:rsidR="00753261" w:rsidRPr="00624E52">
        <w:rPr>
          <w:position w:val="-12"/>
        </w:rPr>
        <w:object w:dxaOrig="1660" w:dyaOrig="360">
          <v:shape id="_x0000_i1143" type="#_x0000_t75" style="width:83.2pt;height:18pt" o:ole="">
            <v:imagedata r:id="rId226" o:title=""/>
          </v:shape>
          <o:OLEObject Type="Embed" ProgID="Equation.3" ShapeID="_x0000_i1143" DrawAspect="Content" ObjectID="_1511197757" r:id="rId227"/>
        </w:object>
      </w:r>
      <w:r w:rsidR="00780B37" w:rsidRPr="00624E52">
        <w:br/>
      </w:r>
      <w:r w:rsidR="00753261" w:rsidRPr="00624E52">
        <w:rPr>
          <w:position w:val="-24"/>
        </w:rPr>
        <w:object w:dxaOrig="5319" w:dyaOrig="620">
          <v:shape id="_x0000_i1144" type="#_x0000_t75" style="width:266.2pt;height:30.8pt" o:ole="">
            <v:imagedata r:id="rId228" o:title=""/>
          </v:shape>
          <o:OLEObject Type="Embed" ProgID="Equation.3" ShapeID="_x0000_i1144" DrawAspect="Content" ObjectID="_1511197758" r:id="rId229"/>
        </w:object>
      </w:r>
      <w:r w:rsidR="00780B37" w:rsidRPr="00624E52">
        <w:br/>
        <w:t>Le prime quattro cifre decimali non sono cambiate quindi 0.98 è l’approssimazione a meno di 10</w:t>
      </w:r>
      <w:r w:rsidR="00780B37" w:rsidRPr="00624E52">
        <w:rPr>
          <w:vertAlign w:val="superscript"/>
        </w:rPr>
        <w:t>-4</w:t>
      </w:r>
      <w:r w:rsidR="00860995" w:rsidRPr="00624E52">
        <w:t>.</w:t>
      </w:r>
      <w:r w:rsidR="00860995" w:rsidRPr="00624E52">
        <w:br/>
      </w:r>
      <w:r w:rsidR="00E733FD" w:rsidRPr="00624E52">
        <w:t xml:space="preserve">Usando il resto di Lagrange </w:t>
      </w:r>
      <w:r w:rsidR="00363833" w:rsidRPr="00624E52">
        <w:t xml:space="preserve">e considerando che sen </w:t>
      </w:r>
      <w:r w:rsidR="00363833" w:rsidRPr="00624E52">
        <w:rPr>
          <w:i/>
        </w:rPr>
        <w:t xml:space="preserve">c </w:t>
      </w:r>
      <w:r w:rsidR="00363833" w:rsidRPr="00624E52">
        <w:t xml:space="preserve">&lt;1 </w:t>
      </w:r>
      <w:r w:rsidR="00E733FD" w:rsidRPr="00624E52">
        <w:t xml:space="preserve">si ha </w:t>
      </w:r>
      <w:r w:rsidR="00610D8F" w:rsidRPr="00624E52">
        <w:rPr>
          <w:position w:val="-24"/>
        </w:rPr>
        <w:object w:dxaOrig="4140" w:dyaOrig="620">
          <v:shape id="_x0000_i1145" type="#_x0000_t75" style="width:207pt;height:30.8pt" o:ole="">
            <v:imagedata r:id="rId230" o:title=""/>
          </v:shape>
          <o:OLEObject Type="Embed" ProgID="Equation.3" ShapeID="_x0000_i1145" DrawAspect="Content" ObjectID="_1511197759" r:id="rId231"/>
        </w:object>
      </w:r>
      <w:r w:rsidR="00E733FD" w:rsidRPr="00624E52">
        <w:t xml:space="preserve"> che conferma quanto detto.</w:t>
      </w:r>
      <w:bookmarkStart w:id="0" w:name="_GoBack"/>
      <w:bookmarkEnd w:id="0"/>
    </w:p>
    <w:sectPr w:rsidR="00E733FD" w:rsidRPr="00624E52" w:rsidSect="00D02F58">
      <w:footerReference w:type="even" r:id="rId232"/>
      <w:footerReference w:type="default" r:id="rId233"/>
      <w:pgSz w:w="11906" w:h="16838"/>
      <w:pgMar w:top="899" w:right="849" w:bottom="426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7A" w:rsidRDefault="00C6437A">
      <w:r>
        <w:separator/>
      </w:r>
    </w:p>
  </w:endnote>
  <w:endnote w:type="continuationSeparator" w:id="0">
    <w:p w:rsidR="00C6437A" w:rsidRDefault="00C6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10" w:rsidRDefault="00EA7610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A7610" w:rsidRDefault="00EA7610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10" w:rsidRDefault="00EA7610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60F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A7610" w:rsidRDefault="00EA7610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7A" w:rsidRDefault="00C6437A">
      <w:r>
        <w:separator/>
      </w:r>
    </w:p>
  </w:footnote>
  <w:footnote w:type="continuationSeparator" w:id="0">
    <w:p w:rsidR="00C6437A" w:rsidRDefault="00C6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1AE"/>
    <w:multiLevelType w:val="hybridMultilevel"/>
    <w:tmpl w:val="4C90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3DA"/>
    <w:multiLevelType w:val="hybridMultilevel"/>
    <w:tmpl w:val="8EDAA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3E46"/>
    <w:multiLevelType w:val="hybridMultilevel"/>
    <w:tmpl w:val="D3E8F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DFE"/>
    <w:multiLevelType w:val="hybridMultilevel"/>
    <w:tmpl w:val="925ECDE2"/>
    <w:lvl w:ilvl="0" w:tplc="145C74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95E"/>
    <w:multiLevelType w:val="hybridMultilevel"/>
    <w:tmpl w:val="2C64768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2848"/>
    <w:multiLevelType w:val="hybridMultilevel"/>
    <w:tmpl w:val="2E6A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A73"/>
    <w:multiLevelType w:val="hybridMultilevel"/>
    <w:tmpl w:val="C86A45AE"/>
    <w:lvl w:ilvl="0" w:tplc="C08AE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7F5"/>
    <w:multiLevelType w:val="hybridMultilevel"/>
    <w:tmpl w:val="8E28F72E"/>
    <w:lvl w:ilvl="0" w:tplc="F170F0BE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09B1"/>
    <w:multiLevelType w:val="hybridMultilevel"/>
    <w:tmpl w:val="F3C0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433"/>
    <w:multiLevelType w:val="hybridMultilevel"/>
    <w:tmpl w:val="A4A85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32BF"/>
    <w:multiLevelType w:val="hybridMultilevel"/>
    <w:tmpl w:val="19D8EE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EC4A25"/>
    <w:multiLevelType w:val="hybridMultilevel"/>
    <w:tmpl w:val="84E4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725C"/>
    <w:multiLevelType w:val="hybridMultilevel"/>
    <w:tmpl w:val="63B8F816"/>
    <w:lvl w:ilvl="0" w:tplc="AAECB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4DDD"/>
    <w:multiLevelType w:val="hybridMultilevel"/>
    <w:tmpl w:val="5F70B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2120CC"/>
    <w:multiLevelType w:val="hybridMultilevel"/>
    <w:tmpl w:val="F124B3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BA5C8D"/>
    <w:multiLevelType w:val="hybridMultilevel"/>
    <w:tmpl w:val="13B67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E0184"/>
    <w:multiLevelType w:val="hybridMultilevel"/>
    <w:tmpl w:val="814EF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DC7"/>
    <w:multiLevelType w:val="hybridMultilevel"/>
    <w:tmpl w:val="8EAE45E6"/>
    <w:lvl w:ilvl="0" w:tplc="59A2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B5394"/>
    <w:multiLevelType w:val="hybridMultilevel"/>
    <w:tmpl w:val="5A968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93DA8"/>
    <w:multiLevelType w:val="hybridMultilevel"/>
    <w:tmpl w:val="FA82DB5C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1C24AD"/>
    <w:multiLevelType w:val="hybridMultilevel"/>
    <w:tmpl w:val="918A0000"/>
    <w:lvl w:ilvl="0" w:tplc="F4E237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F5513"/>
    <w:multiLevelType w:val="hybridMultilevel"/>
    <w:tmpl w:val="F1747D26"/>
    <w:lvl w:ilvl="0" w:tplc="5986D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15E7D"/>
    <w:multiLevelType w:val="hybridMultilevel"/>
    <w:tmpl w:val="3EF82B50"/>
    <w:lvl w:ilvl="0" w:tplc="D8002A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056F0"/>
    <w:multiLevelType w:val="hybridMultilevel"/>
    <w:tmpl w:val="21063798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666E9"/>
    <w:multiLevelType w:val="hybridMultilevel"/>
    <w:tmpl w:val="A90E1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604F4"/>
    <w:multiLevelType w:val="hybridMultilevel"/>
    <w:tmpl w:val="4E3A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3B1B"/>
    <w:multiLevelType w:val="hybridMultilevel"/>
    <w:tmpl w:val="76DE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8564E"/>
    <w:multiLevelType w:val="hybridMultilevel"/>
    <w:tmpl w:val="569E5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7"/>
  </w:num>
  <w:num w:numId="4">
    <w:abstractNumId w:val="14"/>
  </w:num>
  <w:num w:numId="5">
    <w:abstractNumId w:val="32"/>
  </w:num>
  <w:num w:numId="6">
    <w:abstractNumId w:val="8"/>
  </w:num>
  <w:num w:numId="7">
    <w:abstractNumId w:val="29"/>
  </w:num>
  <w:num w:numId="8">
    <w:abstractNumId w:val="22"/>
  </w:num>
  <w:num w:numId="9">
    <w:abstractNumId w:val="5"/>
  </w:num>
  <w:num w:numId="10">
    <w:abstractNumId w:val="6"/>
  </w:num>
  <w:num w:numId="11">
    <w:abstractNumId w:val="15"/>
  </w:num>
  <w:num w:numId="12">
    <w:abstractNumId w:val="30"/>
  </w:num>
  <w:num w:numId="13">
    <w:abstractNumId w:val="11"/>
  </w:num>
  <w:num w:numId="14">
    <w:abstractNumId w:val="33"/>
  </w:num>
  <w:num w:numId="15">
    <w:abstractNumId w:val="23"/>
  </w:num>
  <w:num w:numId="16">
    <w:abstractNumId w:val="0"/>
  </w:num>
  <w:num w:numId="17">
    <w:abstractNumId w:val="24"/>
  </w:num>
  <w:num w:numId="18">
    <w:abstractNumId w:val="10"/>
  </w:num>
  <w:num w:numId="19">
    <w:abstractNumId w:val="20"/>
  </w:num>
  <w:num w:numId="20">
    <w:abstractNumId w:val="16"/>
  </w:num>
  <w:num w:numId="21">
    <w:abstractNumId w:val="18"/>
  </w:num>
  <w:num w:numId="22">
    <w:abstractNumId w:val="28"/>
  </w:num>
  <w:num w:numId="23">
    <w:abstractNumId w:val="31"/>
  </w:num>
  <w:num w:numId="24">
    <w:abstractNumId w:val="21"/>
  </w:num>
  <w:num w:numId="25">
    <w:abstractNumId w:val="12"/>
  </w:num>
  <w:num w:numId="26">
    <w:abstractNumId w:val="27"/>
  </w:num>
  <w:num w:numId="27">
    <w:abstractNumId w:val="13"/>
  </w:num>
  <w:num w:numId="28">
    <w:abstractNumId w:val="26"/>
  </w:num>
  <w:num w:numId="29">
    <w:abstractNumId w:val="35"/>
  </w:num>
  <w:num w:numId="30">
    <w:abstractNumId w:val="3"/>
  </w:num>
  <w:num w:numId="31">
    <w:abstractNumId w:val="7"/>
  </w:num>
  <w:num w:numId="32">
    <w:abstractNumId w:val="9"/>
  </w:num>
  <w:num w:numId="33">
    <w:abstractNumId w:val="19"/>
  </w:num>
  <w:num w:numId="34">
    <w:abstractNumId w:val="4"/>
  </w:num>
  <w:num w:numId="35">
    <w:abstractNumId w:val="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03C98"/>
    <w:rsid w:val="00012CD4"/>
    <w:rsid w:val="000141EA"/>
    <w:rsid w:val="000200FD"/>
    <w:rsid w:val="00027799"/>
    <w:rsid w:val="00036DD6"/>
    <w:rsid w:val="0003701F"/>
    <w:rsid w:val="0004580A"/>
    <w:rsid w:val="00054E3C"/>
    <w:rsid w:val="00056ED0"/>
    <w:rsid w:val="00066039"/>
    <w:rsid w:val="000701CF"/>
    <w:rsid w:val="000720E0"/>
    <w:rsid w:val="00075BB2"/>
    <w:rsid w:val="00084C40"/>
    <w:rsid w:val="00085246"/>
    <w:rsid w:val="0008637B"/>
    <w:rsid w:val="000A50BF"/>
    <w:rsid w:val="000B65B8"/>
    <w:rsid w:val="000B6AFD"/>
    <w:rsid w:val="000C01C0"/>
    <w:rsid w:val="000D072C"/>
    <w:rsid w:val="000D0978"/>
    <w:rsid w:val="000E2A43"/>
    <w:rsid w:val="000E379F"/>
    <w:rsid w:val="000F0643"/>
    <w:rsid w:val="000F3218"/>
    <w:rsid w:val="000F4384"/>
    <w:rsid w:val="000F5B94"/>
    <w:rsid w:val="001010FA"/>
    <w:rsid w:val="0010113F"/>
    <w:rsid w:val="00114165"/>
    <w:rsid w:val="00126B90"/>
    <w:rsid w:val="00126D46"/>
    <w:rsid w:val="00131CA6"/>
    <w:rsid w:val="001546DD"/>
    <w:rsid w:val="00164202"/>
    <w:rsid w:val="00170B99"/>
    <w:rsid w:val="00183DF6"/>
    <w:rsid w:val="001B0EC7"/>
    <w:rsid w:val="001B4747"/>
    <w:rsid w:val="001C1DC4"/>
    <w:rsid w:val="001D5422"/>
    <w:rsid w:val="001E4DD9"/>
    <w:rsid w:val="001F460E"/>
    <w:rsid w:val="00201404"/>
    <w:rsid w:val="00207B27"/>
    <w:rsid w:val="00211A24"/>
    <w:rsid w:val="00213226"/>
    <w:rsid w:val="002170F7"/>
    <w:rsid w:val="002255D1"/>
    <w:rsid w:val="00226836"/>
    <w:rsid w:val="002272AD"/>
    <w:rsid w:val="00230877"/>
    <w:rsid w:val="00230EAF"/>
    <w:rsid w:val="00242B23"/>
    <w:rsid w:val="00253218"/>
    <w:rsid w:val="002533B8"/>
    <w:rsid w:val="00253595"/>
    <w:rsid w:val="00264599"/>
    <w:rsid w:val="00272879"/>
    <w:rsid w:val="00274C7F"/>
    <w:rsid w:val="00277E64"/>
    <w:rsid w:val="00277E6C"/>
    <w:rsid w:val="00281322"/>
    <w:rsid w:val="00290C2D"/>
    <w:rsid w:val="00295BD4"/>
    <w:rsid w:val="00295C89"/>
    <w:rsid w:val="002A0E56"/>
    <w:rsid w:val="002A52CF"/>
    <w:rsid w:val="002B3677"/>
    <w:rsid w:val="002B77E9"/>
    <w:rsid w:val="002D0916"/>
    <w:rsid w:val="002E0C8F"/>
    <w:rsid w:val="002E1C33"/>
    <w:rsid w:val="002E7189"/>
    <w:rsid w:val="002F0285"/>
    <w:rsid w:val="0030282D"/>
    <w:rsid w:val="003124E0"/>
    <w:rsid w:val="003127E0"/>
    <w:rsid w:val="003145D7"/>
    <w:rsid w:val="0031701A"/>
    <w:rsid w:val="0032216B"/>
    <w:rsid w:val="00332EF4"/>
    <w:rsid w:val="00336E19"/>
    <w:rsid w:val="00337997"/>
    <w:rsid w:val="00340096"/>
    <w:rsid w:val="003417FA"/>
    <w:rsid w:val="003423D1"/>
    <w:rsid w:val="00342A0B"/>
    <w:rsid w:val="00345FBB"/>
    <w:rsid w:val="0035604D"/>
    <w:rsid w:val="00357CEC"/>
    <w:rsid w:val="00357D21"/>
    <w:rsid w:val="00363833"/>
    <w:rsid w:val="0036545A"/>
    <w:rsid w:val="00377818"/>
    <w:rsid w:val="00380C6B"/>
    <w:rsid w:val="00381A20"/>
    <w:rsid w:val="00386094"/>
    <w:rsid w:val="00390255"/>
    <w:rsid w:val="00391B3E"/>
    <w:rsid w:val="00392734"/>
    <w:rsid w:val="003A1775"/>
    <w:rsid w:val="003B0D2F"/>
    <w:rsid w:val="003C7706"/>
    <w:rsid w:val="003E464F"/>
    <w:rsid w:val="003E7D3B"/>
    <w:rsid w:val="003F255B"/>
    <w:rsid w:val="003F2DAA"/>
    <w:rsid w:val="00406B02"/>
    <w:rsid w:val="00407880"/>
    <w:rsid w:val="004079AD"/>
    <w:rsid w:val="00416C03"/>
    <w:rsid w:val="00417A0A"/>
    <w:rsid w:val="004459B1"/>
    <w:rsid w:val="00457EF9"/>
    <w:rsid w:val="004740D6"/>
    <w:rsid w:val="004766FC"/>
    <w:rsid w:val="004811C3"/>
    <w:rsid w:val="00485892"/>
    <w:rsid w:val="0049201D"/>
    <w:rsid w:val="0049421B"/>
    <w:rsid w:val="004971CD"/>
    <w:rsid w:val="004A1202"/>
    <w:rsid w:val="004A6B51"/>
    <w:rsid w:val="004A74A2"/>
    <w:rsid w:val="004B0163"/>
    <w:rsid w:val="004B228B"/>
    <w:rsid w:val="004B3CB0"/>
    <w:rsid w:val="004B65B2"/>
    <w:rsid w:val="004C75FB"/>
    <w:rsid w:val="004E0843"/>
    <w:rsid w:val="004F174F"/>
    <w:rsid w:val="0050034A"/>
    <w:rsid w:val="00504CC3"/>
    <w:rsid w:val="005102F5"/>
    <w:rsid w:val="00510902"/>
    <w:rsid w:val="00510BB6"/>
    <w:rsid w:val="005134D6"/>
    <w:rsid w:val="00516864"/>
    <w:rsid w:val="00520CEF"/>
    <w:rsid w:val="00531609"/>
    <w:rsid w:val="005352DA"/>
    <w:rsid w:val="00536E8A"/>
    <w:rsid w:val="00543F16"/>
    <w:rsid w:val="0055097C"/>
    <w:rsid w:val="00562455"/>
    <w:rsid w:val="00563388"/>
    <w:rsid w:val="0056619E"/>
    <w:rsid w:val="005676E7"/>
    <w:rsid w:val="005923DE"/>
    <w:rsid w:val="00596EBB"/>
    <w:rsid w:val="005A2DC7"/>
    <w:rsid w:val="005B14A2"/>
    <w:rsid w:val="005B177B"/>
    <w:rsid w:val="005C30F9"/>
    <w:rsid w:val="005D0D84"/>
    <w:rsid w:val="005D11D4"/>
    <w:rsid w:val="005E5F33"/>
    <w:rsid w:val="005F17BC"/>
    <w:rsid w:val="005F4E71"/>
    <w:rsid w:val="00604213"/>
    <w:rsid w:val="00610D8F"/>
    <w:rsid w:val="00613F1D"/>
    <w:rsid w:val="00624E52"/>
    <w:rsid w:val="006267CD"/>
    <w:rsid w:val="0066043C"/>
    <w:rsid w:val="006668E1"/>
    <w:rsid w:val="006813A9"/>
    <w:rsid w:val="00683F5D"/>
    <w:rsid w:val="0068566F"/>
    <w:rsid w:val="006857DC"/>
    <w:rsid w:val="00690A30"/>
    <w:rsid w:val="006947FA"/>
    <w:rsid w:val="00695D69"/>
    <w:rsid w:val="00696A69"/>
    <w:rsid w:val="006A0697"/>
    <w:rsid w:val="006A2A89"/>
    <w:rsid w:val="006A4AC9"/>
    <w:rsid w:val="006B46DA"/>
    <w:rsid w:val="006B7F26"/>
    <w:rsid w:val="006C3DEF"/>
    <w:rsid w:val="006C3FCF"/>
    <w:rsid w:val="006C5824"/>
    <w:rsid w:val="006D45DA"/>
    <w:rsid w:val="006E0A66"/>
    <w:rsid w:val="006E291F"/>
    <w:rsid w:val="006F2997"/>
    <w:rsid w:val="006F6E9C"/>
    <w:rsid w:val="00700545"/>
    <w:rsid w:val="0070415F"/>
    <w:rsid w:val="0073177C"/>
    <w:rsid w:val="0073310E"/>
    <w:rsid w:val="00734FB9"/>
    <w:rsid w:val="00747C6E"/>
    <w:rsid w:val="00752C21"/>
    <w:rsid w:val="00753261"/>
    <w:rsid w:val="00756C23"/>
    <w:rsid w:val="007610DC"/>
    <w:rsid w:val="00776072"/>
    <w:rsid w:val="00780B37"/>
    <w:rsid w:val="007834CE"/>
    <w:rsid w:val="007943F9"/>
    <w:rsid w:val="007A0157"/>
    <w:rsid w:val="007A0708"/>
    <w:rsid w:val="007B2E9A"/>
    <w:rsid w:val="007B44D8"/>
    <w:rsid w:val="007B7F09"/>
    <w:rsid w:val="007C7163"/>
    <w:rsid w:val="007E0341"/>
    <w:rsid w:val="007F3890"/>
    <w:rsid w:val="008027B1"/>
    <w:rsid w:val="00803B59"/>
    <w:rsid w:val="008139AE"/>
    <w:rsid w:val="0082584A"/>
    <w:rsid w:val="0083253E"/>
    <w:rsid w:val="00835E89"/>
    <w:rsid w:val="00860995"/>
    <w:rsid w:val="00864498"/>
    <w:rsid w:val="008854E5"/>
    <w:rsid w:val="00893254"/>
    <w:rsid w:val="008A777C"/>
    <w:rsid w:val="008B2D3A"/>
    <w:rsid w:val="008B3807"/>
    <w:rsid w:val="008B3832"/>
    <w:rsid w:val="008C7181"/>
    <w:rsid w:val="008D6C89"/>
    <w:rsid w:val="008E0FAE"/>
    <w:rsid w:val="008E36D3"/>
    <w:rsid w:val="008F068B"/>
    <w:rsid w:val="009123C1"/>
    <w:rsid w:val="00915342"/>
    <w:rsid w:val="0091648D"/>
    <w:rsid w:val="00916711"/>
    <w:rsid w:val="00937222"/>
    <w:rsid w:val="0094338B"/>
    <w:rsid w:val="00954787"/>
    <w:rsid w:val="00961E0A"/>
    <w:rsid w:val="00972FB1"/>
    <w:rsid w:val="009734D4"/>
    <w:rsid w:val="00984BBA"/>
    <w:rsid w:val="009931F0"/>
    <w:rsid w:val="009A2949"/>
    <w:rsid w:val="009A5879"/>
    <w:rsid w:val="009B00AA"/>
    <w:rsid w:val="009B299F"/>
    <w:rsid w:val="009C2771"/>
    <w:rsid w:val="009C5F2E"/>
    <w:rsid w:val="009D0047"/>
    <w:rsid w:val="009D3E3F"/>
    <w:rsid w:val="009D687C"/>
    <w:rsid w:val="009D714F"/>
    <w:rsid w:val="009E3206"/>
    <w:rsid w:val="009E5AEA"/>
    <w:rsid w:val="009F1301"/>
    <w:rsid w:val="009F398A"/>
    <w:rsid w:val="00A232B2"/>
    <w:rsid w:val="00A30B79"/>
    <w:rsid w:val="00A35733"/>
    <w:rsid w:val="00A408C6"/>
    <w:rsid w:val="00A43337"/>
    <w:rsid w:val="00A4427F"/>
    <w:rsid w:val="00A5206E"/>
    <w:rsid w:val="00A54894"/>
    <w:rsid w:val="00A6281E"/>
    <w:rsid w:val="00A70218"/>
    <w:rsid w:val="00A71F59"/>
    <w:rsid w:val="00A87F02"/>
    <w:rsid w:val="00AA079B"/>
    <w:rsid w:val="00AA6CFE"/>
    <w:rsid w:val="00AB022A"/>
    <w:rsid w:val="00AB79F2"/>
    <w:rsid w:val="00AC23AD"/>
    <w:rsid w:val="00AC6BB6"/>
    <w:rsid w:val="00AF1444"/>
    <w:rsid w:val="00AF4697"/>
    <w:rsid w:val="00B01A2C"/>
    <w:rsid w:val="00B15B6C"/>
    <w:rsid w:val="00B17DB1"/>
    <w:rsid w:val="00B20F37"/>
    <w:rsid w:val="00B212B4"/>
    <w:rsid w:val="00B244DD"/>
    <w:rsid w:val="00B274AB"/>
    <w:rsid w:val="00B41F5F"/>
    <w:rsid w:val="00B61894"/>
    <w:rsid w:val="00B744B2"/>
    <w:rsid w:val="00B75638"/>
    <w:rsid w:val="00B814D7"/>
    <w:rsid w:val="00B87760"/>
    <w:rsid w:val="00B92CE8"/>
    <w:rsid w:val="00B96A84"/>
    <w:rsid w:val="00B972D8"/>
    <w:rsid w:val="00B97454"/>
    <w:rsid w:val="00BA1371"/>
    <w:rsid w:val="00BA199E"/>
    <w:rsid w:val="00BA324A"/>
    <w:rsid w:val="00BB105C"/>
    <w:rsid w:val="00BB79C5"/>
    <w:rsid w:val="00BC5ADD"/>
    <w:rsid w:val="00BD3CAD"/>
    <w:rsid w:val="00BD7BEE"/>
    <w:rsid w:val="00BD7E24"/>
    <w:rsid w:val="00BE71DD"/>
    <w:rsid w:val="00BE7AB0"/>
    <w:rsid w:val="00C0398C"/>
    <w:rsid w:val="00C04242"/>
    <w:rsid w:val="00C04A22"/>
    <w:rsid w:val="00C124EF"/>
    <w:rsid w:val="00C16E7C"/>
    <w:rsid w:val="00C320E2"/>
    <w:rsid w:val="00C401BD"/>
    <w:rsid w:val="00C460FA"/>
    <w:rsid w:val="00C52C5D"/>
    <w:rsid w:val="00C5395A"/>
    <w:rsid w:val="00C55AB8"/>
    <w:rsid w:val="00C642B3"/>
    <w:rsid w:val="00C6437A"/>
    <w:rsid w:val="00C716CD"/>
    <w:rsid w:val="00C7751C"/>
    <w:rsid w:val="00CA2ABF"/>
    <w:rsid w:val="00CB19B7"/>
    <w:rsid w:val="00CB7442"/>
    <w:rsid w:val="00CE0D55"/>
    <w:rsid w:val="00CE6B3D"/>
    <w:rsid w:val="00CE76D8"/>
    <w:rsid w:val="00CF11E2"/>
    <w:rsid w:val="00D02F58"/>
    <w:rsid w:val="00D05315"/>
    <w:rsid w:val="00D1134A"/>
    <w:rsid w:val="00D127FF"/>
    <w:rsid w:val="00D233EA"/>
    <w:rsid w:val="00D260F5"/>
    <w:rsid w:val="00D34DEE"/>
    <w:rsid w:val="00D41498"/>
    <w:rsid w:val="00D41603"/>
    <w:rsid w:val="00D42B30"/>
    <w:rsid w:val="00D46901"/>
    <w:rsid w:val="00D5405C"/>
    <w:rsid w:val="00D60154"/>
    <w:rsid w:val="00D63E47"/>
    <w:rsid w:val="00D63F6D"/>
    <w:rsid w:val="00D65DA5"/>
    <w:rsid w:val="00D70F22"/>
    <w:rsid w:val="00D87D8A"/>
    <w:rsid w:val="00D93456"/>
    <w:rsid w:val="00DA6085"/>
    <w:rsid w:val="00DB1097"/>
    <w:rsid w:val="00DD03D4"/>
    <w:rsid w:val="00DD116E"/>
    <w:rsid w:val="00DD3C44"/>
    <w:rsid w:val="00DD6698"/>
    <w:rsid w:val="00DE4DBE"/>
    <w:rsid w:val="00DE5B65"/>
    <w:rsid w:val="00DE6403"/>
    <w:rsid w:val="00DF57AB"/>
    <w:rsid w:val="00E060B4"/>
    <w:rsid w:val="00E06DC0"/>
    <w:rsid w:val="00E42037"/>
    <w:rsid w:val="00E44FD9"/>
    <w:rsid w:val="00E50A0D"/>
    <w:rsid w:val="00E55228"/>
    <w:rsid w:val="00E65F26"/>
    <w:rsid w:val="00E72E08"/>
    <w:rsid w:val="00E733FD"/>
    <w:rsid w:val="00E73BC8"/>
    <w:rsid w:val="00E7433E"/>
    <w:rsid w:val="00E81065"/>
    <w:rsid w:val="00E86503"/>
    <w:rsid w:val="00E9709E"/>
    <w:rsid w:val="00EA0976"/>
    <w:rsid w:val="00EA5305"/>
    <w:rsid w:val="00EA7610"/>
    <w:rsid w:val="00EB3C20"/>
    <w:rsid w:val="00EB70EC"/>
    <w:rsid w:val="00EC0F16"/>
    <w:rsid w:val="00EC286B"/>
    <w:rsid w:val="00ED01FD"/>
    <w:rsid w:val="00ED05F2"/>
    <w:rsid w:val="00ED4BBF"/>
    <w:rsid w:val="00ED5C54"/>
    <w:rsid w:val="00EE6686"/>
    <w:rsid w:val="00EF6413"/>
    <w:rsid w:val="00EF7AD3"/>
    <w:rsid w:val="00F00A7B"/>
    <w:rsid w:val="00F13D1C"/>
    <w:rsid w:val="00F13D77"/>
    <w:rsid w:val="00F16CFA"/>
    <w:rsid w:val="00F21D2C"/>
    <w:rsid w:val="00F239FB"/>
    <w:rsid w:val="00F4402D"/>
    <w:rsid w:val="00F451BC"/>
    <w:rsid w:val="00F61BE3"/>
    <w:rsid w:val="00F71751"/>
    <w:rsid w:val="00F73142"/>
    <w:rsid w:val="00F737BC"/>
    <w:rsid w:val="00F818A7"/>
    <w:rsid w:val="00F93CBD"/>
    <w:rsid w:val="00F947A7"/>
    <w:rsid w:val="00FA37A0"/>
    <w:rsid w:val="00FB2106"/>
    <w:rsid w:val="00FB40F7"/>
    <w:rsid w:val="00FB7215"/>
    <w:rsid w:val="00FC261C"/>
    <w:rsid w:val="00FC7A73"/>
    <w:rsid w:val="00FD1CEF"/>
    <w:rsid w:val="00FD77E5"/>
    <w:rsid w:val="00FE1450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E7945-ADE2-4241-8F5A-DCAA722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59" Type="http://schemas.openxmlformats.org/officeDocument/2006/relationships/image" Target="media/image72.wmf"/><Relationship Id="rId170" Type="http://schemas.openxmlformats.org/officeDocument/2006/relationships/image" Target="media/image76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1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9.bin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1.bin"/><Relationship Id="rId197" Type="http://schemas.openxmlformats.org/officeDocument/2006/relationships/image" Target="media/image88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0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4.wmf"/><Relationship Id="rId217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3" Type="http://schemas.openxmlformats.org/officeDocument/2006/relationships/footer" Target="footer2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172" Type="http://schemas.openxmlformats.org/officeDocument/2006/relationships/image" Target="media/image77.wmf"/><Relationship Id="rId193" Type="http://schemas.openxmlformats.org/officeDocument/2006/relationships/image" Target="media/image86.wmf"/><Relationship Id="rId202" Type="http://schemas.openxmlformats.org/officeDocument/2006/relationships/image" Target="media/image90.wmf"/><Relationship Id="rId207" Type="http://schemas.openxmlformats.org/officeDocument/2006/relationships/oleObject" Target="embeddings/oleObject109.bin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2.wmf"/><Relationship Id="rId213" Type="http://schemas.openxmlformats.org/officeDocument/2006/relationships/oleObject" Target="embeddings/oleObject112.bin"/><Relationship Id="rId218" Type="http://schemas.openxmlformats.org/officeDocument/2006/relationships/oleObject" Target="embeddings/oleObject115.bin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7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image" Target="media/image100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image" Target="media/image103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8.wmf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32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7</cp:revision>
  <cp:lastPrinted>2013-11-12T12:22:00Z</cp:lastPrinted>
  <dcterms:created xsi:type="dcterms:W3CDTF">2014-11-22T16:04:00Z</dcterms:created>
  <dcterms:modified xsi:type="dcterms:W3CDTF">2015-12-09T19:19:00Z</dcterms:modified>
</cp:coreProperties>
</file>