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04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CALCOLO DI </w:t>
      </w:r>
      <w:r w:rsidR="0086020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LIMITI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E1AD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</w:t>
      </w:r>
    </w:p>
    <w:p w:rsidR="006B259B" w:rsidRDefault="006B259B" w:rsidP="00D5309A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Per ciascuna delle seguenti funzioni </w:t>
      </w:r>
      <w:r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calcolare, se esistono, i limiti per </w:t>
      </w:r>
      <w:r w:rsidRPr="002B1064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tendente ai valori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indicati a fianco.</w:t>
      </w:r>
    </w:p>
    <w:p w:rsidR="006B259B" w:rsidRPr="006B259B" w:rsidRDefault="00A7665E" w:rsidP="006B259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6B259B" w:rsidRPr="007F130B">
        <w:rPr>
          <w:position w:val="-10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20pt" o:ole="">
            <v:imagedata r:id="rId5" o:title=""/>
          </v:shape>
          <o:OLEObject Type="Embed" ProgID="Equation.3" ShapeID="_x0000_i1025" DrawAspect="Content" ObjectID="_1509168360" r:id="rId6"/>
        </w:object>
      </w:r>
      <w:r w:rsidR="00D1713F">
        <w:t xml:space="preserve"> </w: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  per </w:t>
      </w:r>
      <w:r w:rsidR="006B259B" w:rsidRPr="006B259B">
        <w:rPr>
          <w:rFonts w:ascii="Times New Roman" w:hAnsi="Times New Roman" w:cs="Times New Roman"/>
          <w:position w:val="-12"/>
          <w:sz w:val="24"/>
          <w:szCs w:val="24"/>
        </w:rPr>
        <w:object w:dxaOrig="2420" w:dyaOrig="360">
          <v:shape id="_x0000_i1026" type="#_x0000_t75" style="width:122pt;height:18.65pt" o:ole="">
            <v:imagedata r:id="rId7" o:title=""/>
          </v:shape>
          <o:OLEObject Type="Embed" ProgID="Equation.3" ShapeID="_x0000_i1026" DrawAspect="Content" ObjectID="_1509168361" r:id="rId8"/>
        </w:object>
      </w:r>
    </w:p>
    <w:p w:rsidR="006B259B" w:rsidRPr="006B259B" w:rsidRDefault="006B259B" w:rsidP="006B259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259B">
        <w:rPr>
          <w:position w:val="-24"/>
        </w:rPr>
        <w:object w:dxaOrig="1280" w:dyaOrig="620">
          <v:shape id="_x0000_i1027" type="#_x0000_t75" style="width:64.65pt;height:32pt" o:ole="">
            <v:imagedata r:id="rId9" o:title=""/>
          </v:shape>
          <o:OLEObject Type="Embed" ProgID="Equation.3" ShapeID="_x0000_i1027" DrawAspect="Content" ObjectID="_1509168362" r:id="rId10"/>
        </w:object>
      </w:r>
      <w:r w:rsidRPr="006B25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="000D383B" w:rsidRPr="006B259B">
        <w:rPr>
          <w:rFonts w:ascii="Times New Roman" w:hAnsi="Times New Roman" w:cs="Times New Roman"/>
          <w:position w:val="-12"/>
          <w:sz w:val="24"/>
          <w:szCs w:val="24"/>
        </w:rPr>
        <w:object w:dxaOrig="3080" w:dyaOrig="360">
          <v:shape id="_x0000_i1028" type="#_x0000_t75" style="width:154.65pt;height:18.65pt" o:ole="">
            <v:imagedata r:id="rId11" o:title=""/>
          </v:shape>
          <o:OLEObject Type="Embed" ProgID="Equation.3" ShapeID="_x0000_i1028" DrawAspect="Content" ObjectID="_1509168363" r:id="rId12"/>
        </w:object>
      </w:r>
    </w:p>
    <w:p w:rsidR="006B259B" w:rsidRPr="006B259B" w:rsidRDefault="006B259B" w:rsidP="006B259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130B">
        <w:rPr>
          <w:position w:val="-10"/>
        </w:rPr>
        <w:object w:dxaOrig="1540" w:dyaOrig="340">
          <v:shape id="_x0000_i1029" type="#_x0000_t75" style="width:77.35pt;height:17.35pt" o:ole="">
            <v:imagedata r:id="rId13" o:title=""/>
          </v:shape>
          <o:OLEObject Type="Embed" ProgID="Equation.3" ShapeID="_x0000_i1029" DrawAspect="Content" ObjectID="_1509168364" r:id="rId14"/>
        </w:object>
      </w:r>
      <w:r w:rsidRPr="006B25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Pr="006B259B">
        <w:rPr>
          <w:rFonts w:ascii="Times New Roman" w:hAnsi="Times New Roman" w:cs="Times New Roman"/>
          <w:position w:val="-12"/>
          <w:sz w:val="24"/>
          <w:szCs w:val="24"/>
        </w:rPr>
        <w:object w:dxaOrig="2420" w:dyaOrig="360">
          <v:shape id="_x0000_i1030" type="#_x0000_t75" style="width:122pt;height:18.65pt" o:ole="">
            <v:imagedata r:id="rId7" o:title=""/>
          </v:shape>
          <o:OLEObject Type="Embed" ProgID="Equation.3" ShapeID="_x0000_i1030" DrawAspect="Content" ObjectID="_1509168365" r:id="rId15"/>
        </w:object>
      </w:r>
    </w:p>
    <w:p w:rsidR="006B259B" w:rsidRPr="006B259B" w:rsidRDefault="000D383B" w:rsidP="006B259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259B">
        <w:rPr>
          <w:position w:val="-24"/>
        </w:rPr>
        <w:object w:dxaOrig="1860" w:dyaOrig="660">
          <v:shape id="_x0000_i1031" type="#_x0000_t75" style="width:93.35pt;height:34.65pt" o:ole="">
            <v:imagedata r:id="rId16" o:title=""/>
          </v:shape>
          <o:OLEObject Type="Embed" ProgID="Equation.3" ShapeID="_x0000_i1031" DrawAspect="Content" ObjectID="_1509168366" r:id="rId17"/>
        </w:objec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Pr="006B259B">
        <w:rPr>
          <w:rFonts w:ascii="Times New Roman" w:hAnsi="Times New Roman" w:cs="Times New Roman"/>
          <w:position w:val="-12"/>
          <w:sz w:val="24"/>
          <w:szCs w:val="24"/>
        </w:rPr>
        <w:object w:dxaOrig="3080" w:dyaOrig="360">
          <v:shape id="_x0000_i1032" type="#_x0000_t75" style="width:154.65pt;height:18.65pt" o:ole="">
            <v:imagedata r:id="rId18" o:title=""/>
          </v:shape>
          <o:OLEObject Type="Embed" ProgID="Equation.3" ShapeID="_x0000_i1032" DrawAspect="Content" ObjectID="_1509168367" r:id="rId19"/>
        </w:object>
      </w:r>
    </w:p>
    <w:p w:rsidR="006B259B" w:rsidRPr="006B259B" w:rsidRDefault="000D383B" w:rsidP="006B259B">
      <w:pPr>
        <w:pStyle w:val="Paragrafoelenco"/>
        <w:numPr>
          <w:ilvl w:val="1"/>
          <w:numId w:val="4"/>
        </w:num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259B">
        <w:rPr>
          <w:position w:val="-24"/>
        </w:rPr>
        <w:object w:dxaOrig="1960" w:dyaOrig="620">
          <v:shape id="_x0000_i1033" type="#_x0000_t75" style="width:99.35pt;height:32pt" o:ole="">
            <v:imagedata r:id="rId20" o:title=""/>
          </v:shape>
          <o:OLEObject Type="Embed" ProgID="Equation.3" ShapeID="_x0000_i1033" DrawAspect="Content" ObjectID="_1509168368" r:id="rId21"/>
        </w:objec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>
        <w:rPr>
          <w:rFonts w:ascii="Times New Roman" w:hAnsi="Times New Roman" w:cs="Times New Roman"/>
          <w:sz w:val="24"/>
          <w:szCs w:val="24"/>
        </w:rPr>
        <w:t xml:space="preserve">  </w:t>
      </w:r>
      <w:r w:rsidR="006B259B" w:rsidRPr="006B259B">
        <w:rPr>
          <w:rFonts w:ascii="Times New Roman" w:hAnsi="Times New Roman" w:cs="Times New Roman"/>
          <w:sz w:val="24"/>
          <w:szCs w:val="24"/>
        </w:rPr>
        <w:t xml:space="preserve">per </w:t>
      </w:r>
      <w:r w:rsidR="006B259B" w:rsidRPr="006B259B">
        <w:rPr>
          <w:rFonts w:ascii="Times New Roman" w:hAnsi="Times New Roman" w:cs="Times New Roman"/>
          <w:position w:val="-12"/>
          <w:sz w:val="24"/>
          <w:szCs w:val="24"/>
        </w:rPr>
        <w:object w:dxaOrig="3080" w:dyaOrig="360">
          <v:shape id="_x0000_i1034" type="#_x0000_t75" style="width:154.65pt;height:18.65pt" o:ole="">
            <v:imagedata r:id="rId22" o:title=""/>
          </v:shape>
          <o:OLEObject Type="Embed" ProgID="Equation.3" ShapeID="_x0000_i1034" DrawAspect="Content" ObjectID="_1509168369" r:id="rId23"/>
        </w:object>
      </w:r>
    </w:p>
    <w:p w:rsidR="002B1064" w:rsidRDefault="002B1064" w:rsidP="002B1064">
      <w:pPr>
        <w:pStyle w:val="Paragrafoelenco"/>
        <w:spacing w:after="24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B1064" w:rsidRPr="002B1064" w:rsidRDefault="007963BA" w:rsidP="002B1064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Individuare se i seguenti limiti sono forme di indecisione e, eventualmente, di che tipo e, se possibile, calcolarli</w:t>
      </w:r>
      <w:r w:rsidR="002B1064" w:rsidRPr="002B1064">
        <w:rPr>
          <w:rFonts w:ascii="Times New Roman" w:eastAsia="Times New Roman" w:hAnsi="Times New Roman" w:cs="Times New Roman"/>
          <w:sz w:val="27"/>
          <w:szCs w:val="27"/>
          <w:lang w:eastAsia="it-IT"/>
        </w:rPr>
        <w:t>:</w:t>
      </w:r>
    </w:p>
    <w:p w:rsidR="00620692" w:rsidRPr="001655AD" w:rsidRDefault="00620692" w:rsidP="001655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620692" w:rsidRPr="001655AD" w:rsidSect="0062069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655AD" w:rsidRPr="001655AD" w:rsidRDefault="007963BA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28"/>
        </w:rPr>
        <w:object w:dxaOrig="1460" w:dyaOrig="680">
          <v:shape id="_x0000_i1035" type="#_x0000_t75" style="width:73.35pt;height:35.35pt" o:ole="">
            <v:imagedata r:id="rId24" o:title=""/>
          </v:shape>
          <o:OLEObject Type="Embed" ProgID="Equation.3" ShapeID="_x0000_i1035" DrawAspect="Content" ObjectID="_1509168370" r:id="rId25"/>
        </w:object>
      </w:r>
      <w:r w:rsidR="004F227F" w:rsidRPr="001655A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7963BA" w:rsidRPr="001655AD" w:rsidRDefault="007963BA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28"/>
        </w:rPr>
        <w:object w:dxaOrig="1240" w:dyaOrig="680">
          <v:shape id="_x0000_i1036" type="#_x0000_t75" style="width:62.65pt;height:35.35pt" o:ole="">
            <v:imagedata r:id="rId26" o:title=""/>
          </v:shape>
          <o:OLEObject Type="Embed" ProgID="Equation.3" ShapeID="_x0000_i1036" DrawAspect="Content" ObjectID="_1509168371" r:id="rId27"/>
        </w:object>
      </w:r>
    </w:p>
    <w:p w:rsidR="002B1064" w:rsidRPr="000D383B" w:rsidRDefault="006710ED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710ED">
        <w:rPr>
          <w:position w:val="-56"/>
        </w:rPr>
        <w:object w:dxaOrig="1300" w:dyaOrig="1240">
          <v:shape id="_x0000_i1037" type="#_x0000_t75" style="width:65.35pt;height:64.65pt" o:ole="">
            <v:imagedata r:id="rId28" o:title=""/>
          </v:shape>
          <o:OLEObject Type="Embed" ProgID="Equation.3" ShapeID="_x0000_i1037" DrawAspect="Content" ObjectID="_1509168372" r:id="rId29"/>
        </w:object>
      </w:r>
    </w:p>
    <w:p w:rsidR="007963BA" w:rsidRPr="007963BA" w:rsidRDefault="007963BA" w:rsidP="002B1064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1219" w:dyaOrig="760">
          <v:shape id="_x0000_i1038" type="#_x0000_t75" style="width:61.35pt;height:40pt" o:ole="">
            <v:imagedata r:id="rId30" o:title=""/>
          </v:shape>
          <o:OLEObject Type="Embed" ProgID="Equation.3" ShapeID="_x0000_i1038" DrawAspect="Content" ObjectID="_1509168373" r:id="rId31"/>
        </w:object>
      </w:r>
      <w:bookmarkStart w:id="0" w:name="_GoBack"/>
      <w:bookmarkEnd w:id="0"/>
    </w:p>
    <w:p w:rsidR="007963BA" w:rsidRPr="007963BA" w:rsidRDefault="006710ED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1260" w:dyaOrig="760">
          <v:shape id="_x0000_i1039" type="#_x0000_t75" style="width:64pt;height:40pt" o:ole="">
            <v:imagedata r:id="rId32" o:title=""/>
          </v:shape>
          <o:OLEObject Type="Embed" ProgID="Equation.3" ShapeID="_x0000_i1039" DrawAspect="Content" ObjectID="_1509168374" r:id="rId33"/>
        </w:object>
      </w:r>
    </w:p>
    <w:p w:rsidR="007963BA" w:rsidRPr="001655AD" w:rsidRDefault="007963BA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2020" w:dyaOrig="760">
          <v:shape id="_x0000_i1040" type="#_x0000_t75" style="width:102pt;height:40pt" o:ole="">
            <v:imagedata r:id="rId34" o:title=""/>
          </v:shape>
          <o:OLEObject Type="Embed" ProgID="Equation.3" ShapeID="_x0000_i1040" DrawAspect="Content" ObjectID="_1509168375" r:id="rId35"/>
        </w:object>
      </w:r>
    </w:p>
    <w:p w:rsidR="001655AD" w:rsidRPr="007963BA" w:rsidRDefault="001655AD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63BA">
        <w:rPr>
          <w:position w:val="-32"/>
        </w:rPr>
        <w:object w:dxaOrig="1920" w:dyaOrig="760">
          <v:shape id="_x0000_i1041" type="#_x0000_t75" style="width:96.65pt;height:40pt" o:ole="">
            <v:imagedata r:id="rId36" o:title=""/>
          </v:shape>
          <o:OLEObject Type="Embed" ProgID="Equation.3" ShapeID="_x0000_i1041" DrawAspect="Content" ObjectID="_1509168376" r:id="rId37"/>
        </w:object>
      </w:r>
    </w:p>
    <w:p w:rsidR="007963BA" w:rsidRPr="007963BA" w:rsidRDefault="006710ED" w:rsidP="007963BA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  <w:sectPr w:rsidR="007963BA" w:rsidRPr="007963BA" w:rsidSect="001655A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6710ED">
        <w:rPr>
          <w:position w:val="-30"/>
        </w:rPr>
        <w:object w:dxaOrig="1900" w:dyaOrig="720">
          <v:shape id="_x0000_i1042" type="#_x0000_t75" style="width:96pt;height:37.35pt" o:ole="">
            <v:imagedata r:id="rId38" o:title=""/>
          </v:shape>
          <o:OLEObject Type="Embed" ProgID="Equation.3" ShapeID="_x0000_i1042" DrawAspect="Content" ObjectID="_1509168377" r:id="rId39"/>
        </w:object>
      </w:r>
    </w:p>
    <w:p w:rsidR="00F023C5" w:rsidRPr="005A0032" w:rsidRDefault="00F023C5" w:rsidP="00F023C5">
      <w:pPr>
        <w:pStyle w:val="Paragrafoelenco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rFonts w:ascii="Times New Roman" w:eastAsia="Times New Roman" w:hAnsi="Times New Roman" w:cs="Times New Roman"/>
          <w:sz w:val="27"/>
          <w:szCs w:val="27"/>
          <w:lang w:eastAsia="it-IT"/>
        </w:rPr>
        <w:lastRenderedPageBreak/>
        <w:t>Ricordando che l’unico punto di accumulazione per il dominio di una successione è +</w:t>
      </w:r>
      <w:r w:rsidRPr="005A0032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A5"/>
      </w:r>
      <w:r w:rsidRPr="005A003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calcolare, se esistono, i limiti delle seguenti successioni. </w:t>
      </w:r>
    </w:p>
    <w:p w:rsidR="00F023C5" w:rsidRPr="005A0032" w:rsidRDefault="00F023C5" w:rsidP="00F023C5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160" w:dyaOrig="620">
          <v:shape id="_x0000_i1043" type="#_x0000_t75" style="width:58.65pt;height:32pt" o:ole="">
            <v:imagedata r:id="rId40" o:title=""/>
          </v:shape>
          <o:OLEObject Type="Embed" ProgID="Equation.3" ShapeID="_x0000_i1043" DrawAspect="Content" ObjectID="_1509168378" r:id="rId41"/>
        </w:object>
      </w:r>
    </w:p>
    <w:p w:rsidR="00F023C5" w:rsidRPr="005A0032" w:rsidRDefault="00F023C5" w:rsidP="00F023C5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240" w:dyaOrig="620">
          <v:shape id="_x0000_i1044" type="#_x0000_t75" style="width:62.65pt;height:32pt" o:ole="">
            <v:imagedata r:id="rId42" o:title=""/>
          </v:shape>
          <o:OLEObject Type="Embed" ProgID="Equation.3" ShapeID="_x0000_i1044" DrawAspect="Content" ObjectID="_1509168379" r:id="rId43"/>
        </w:object>
      </w:r>
    </w:p>
    <w:p w:rsidR="00F023C5" w:rsidRPr="005A0032" w:rsidRDefault="00F023C5" w:rsidP="00F023C5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600" w:dyaOrig="620">
          <v:shape id="_x0000_i1045" type="#_x0000_t75" style="width:80pt;height:32pt" o:ole="">
            <v:imagedata r:id="rId44" o:title=""/>
          </v:shape>
          <o:OLEObject Type="Embed" ProgID="Equation.3" ShapeID="_x0000_i1045" DrawAspect="Content" ObjectID="_1509168380" r:id="rId45"/>
        </w:object>
      </w:r>
    </w:p>
    <w:p w:rsidR="00F023C5" w:rsidRPr="005A0032" w:rsidRDefault="00F023C5" w:rsidP="00F023C5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660" w:dyaOrig="620">
          <v:shape id="_x0000_i1046" type="#_x0000_t75" style="width:83.35pt;height:32pt" o:ole="">
            <v:imagedata r:id="rId46" o:title=""/>
          </v:shape>
          <o:OLEObject Type="Embed" ProgID="Equation.3" ShapeID="_x0000_i1046" DrawAspect="Content" ObjectID="_1509168381" r:id="rId47"/>
        </w:object>
      </w:r>
    </w:p>
    <w:p w:rsidR="00F023C5" w:rsidRPr="006A143B" w:rsidRDefault="00F023C5" w:rsidP="00F023C5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4"/>
        </w:rPr>
        <w:object w:dxaOrig="1700" w:dyaOrig="620">
          <v:shape id="_x0000_i1047" type="#_x0000_t75" style="width:85.35pt;height:32pt" o:ole="">
            <v:imagedata r:id="rId48" o:title=""/>
          </v:shape>
          <o:OLEObject Type="Embed" ProgID="Equation.3" ShapeID="_x0000_i1047" DrawAspect="Content" ObjectID="_1509168382" r:id="rId49"/>
        </w:object>
      </w:r>
    </w:p>
    <w:p w:rsidR="00F023C5" w:rsidRPr="006710ED" w:rsidRDefault="00F023C5" w:rsidP="00F023C5">
      <w:pPr>
        <w:pStyle w:val="Paragrafoelenco"/>
        <w:numPr>
          <w:ilvl w:val="1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0032">
        <w:rPr>
          <w:position w:val="-28"/>
        </w:rPr>
        <w:object w:dxaOrig="1560" w:dyaOrig="740">
          <v:shape id="_x0000_i1048" type="#_x0000_t75" style="width:78.65pt;height:38pt" o:ole="">
            <v:imagedata r:id="rId50" o:title=""/>
          </v:shape>
          <o:OLEObject Type="Embed" ProgID="Equation.3" ShapeID="_x0000_i1048" DrawAspect="Content" ObjectID="_1509168383" r:id="rId51"/>
        </w:object>
      </w:r>
    </w:p>
    <w:p w:rsidR="006710ED" w:rsidRPr="005A0032" w:rsidRDefault="006710ED" w:rsidP="006E7602">
      <w:pPr>
        <w:pStyle w:val="Paragrafoelenco"/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sectPr w:rsidR="006710ED" w:rsidRPr="005A0032" w:rsidSect="00A05D7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E6B7A"/>
    <w:multiLevelType w:val="hybridMultilevel"/>
    <w:tmpl w:val="163C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2D57"/>
    <w:rsid w:val="00056AE7"/>
    <w:rsid w:val="000D383B"/>
    <w:rsid w:val="00100B59"/>
    <w:rsid w:val="001655AD"/>
    <w:rsid w:val="00225DEF"/>
    <w:rsid w:val="002B1064"/>
    <w:rsid w:val="002B38D5"/>
    <w:rsid w:val="002E1185"/>
    <w:rsid w:val="00322D4E"/>
    <w:rsid w:val="00371D94"/>
    <w:rsid w:val="00375736"/>
    <w:rsid w:val="00490EC9"/>
    <w:rsid w:val="004E1ADB"/>
    <w:rsid w:val="004F227F"/>
    <w:rsid w:val="00586635"/>
    <w:rsid w:val="005A0032"/>
    <w:rsid w:val="005B5743"/>
    <w:rsid w:val="00620692"/>
    <w:rsid w:val="006710ED"/>
    <w:rsid w:val="006A143B"/>
    <w:rsid w:val="006B259B"/>
    <w:rsid w:val="006B40FA"/>
    <w:rsid w:val="006E7602"/>
    <w:rsid w:val="006F2FC6"/>
    <w:rsid w:val="007963BA"/>
    <w:rsid w:val="00826440"/>
    <w:rsid w:val="00860207"/>
    <w:rsid w:val="00870712"/>
    <w:rsid w:val="008E58DE"/>
    <w:rsid w:val="00940141"/>
    <w:rsid w:val="00976238"/>
    <w:rsid w:val="009C6835"/>
    <w:rsid w:val="009D27E9"/>
    <w:rsid w:val="009E1C6F"/>
    <w:rsid w:val="00A05D77"/>
    <w:rsid w:val="00A7665E"/>
    <w:rsid w:val="00BB511E"/>
    <w:rsid w:val="00BC0482"/>
    <w:rsid w:val="00C92248"/>
    <w:rsid w:val="00C944D9"/>
    <w:rsid w:val="00CD0614"/>
    <w:rsid w:val="00D00C34"/>
    <w:rsid w:val="00D1713F"/>
    <w:rsid w:val="00D4458B"/>
    <w:rsid w:val="00D5309A"/>
    <w:rsid w:val="00E27B14"/>
    <w:rsid w:val="00E30B9F"/>
    <w:rsid w:val="00E811CC"/>
    <w:rsid w:val="00EA018F"/>
    <w:rsid w:val="00F023C5"/>
    <w:rsid w:val="00F945B4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258A-4586-4B47-A79C-A10DCF7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utente</cp:lastModifiedBy>
  <cp:revision>4</cp:revision>
  <dcterms:created xsi:type="dcterms:W3CDTF">2015-11-16T07:17:00Z</dcterms:created>
  <dcterms:modified xsi:type="dcterms:W3CDTF">2015-11-16T07:32:00Z</dcterms:modified>
</cp:coreProperties>
</file>