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8185" w14:textId="77777777" w:rsidR="00513B64" w:rsidRPr="00513B64" w:rsidRDefault="00513B64" w:rsidP="00513B64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color w:val="222222"/>
          <w:kern w:val="36"/>
          <w:sz w:val="16"/>
          <w:szCs w:val="16"/>
          <w:lang w:eastAsia="it-IT"/>
        </w:rPr>
      </w:pPr>
      <w:r w:rsidRPr="00513B64">
        <w:rPr>
          <w:rFonts w:eastAsia="Times New Roman" w:cstheme="minorHAnsi"/>
          <w:color w:val="222222"/>
          <w:kern w:val="36"/>
          <w:sz w:val="16"/>
          <w:szCs w:val="16"/>
          <w:lang w:eastAsia="it-IT"/>
        </w:rPr>
        <w:fldChar w:fldCharType="begin"/>
      </w:r>
      <w:r w:rsidRPr="00513B64">
        <w:rPr>
          <w:rFonts w:eastAsia="Times New Roman" w:cstheme="minorHAnsi"/>
          <w:color w:val="222222"/>
          <w:kern w:val="36"/>
          <w:sz w:val="16"/>
          <w:szCs w:val="16"/>
          <w:lang w:eastAsia="it-IT"/>
        </w:rPr>
        <w:instrText xml:space="preserve"> HYPERLINK "http://www.colonnedercole.it/spip/spip.php?article86" </w:instrText>
      </w:r>
      <w:r w:rsidRPr="00513B64">
        <w:rPr>
          <w:rFonts w:eastAsia="Times New Roman" w:cstheme="minorHAnsi"/>
          <w:color w:val="222222"/>
          <w:kern w:val="36"/>
          <w:sz w:val="16"/>
          <w:szCs w:val="16"/>
          <w:lang w:eastAsia="it-IT"/>
        </w:rPr>
      </w:r>
      <w:r w:rsidRPr="00513B64">
        <w:rPr>
          <w:rFonts w:eastAsia="Times New Roman" w:cstheme="minorHAnsi"/>
          <w:color w:val="222222"/>
          <w:kern w:val="36"/>
          <w:sz w:val="16"/>
          <w:szCs w:val="16"/>
          <w:lang w:eastAsia="it-IT"/>
        </w:rPr>
        <w:fldChar w:fldCharType="separate"/>
      </w:r>
      <w:r w:rsidRPr="00513B64">
        <w:rPr>
          <w:rStyle w:val="Collegamentoipertestuale"/>
          <w:rFonts w:eastAsia="Times New Roman" w:cstheme="minorHAnsi"/>
          <w:kern w:val="36"/>
          <w:sz w:val="16"/>
          <w:szCs w:val="16"/>
          <w:lang w:eastAsia="it-IT"/>
        </w:rPr>
        <w:t>http://ww</w:t>
      </w:r>
      <w:r w:rsidRPr="00513B64">
        <w:rPr>
          <w:rStyle w:val="Collegamentoipertestuale"/>
          <w:rFonts w:eastAsia="Times New Roman" w:cstheme="minorHAnsi"/>
          <w:kern w:val="36"/>
          <w:sz w:val="16"/>
          <w:szCs w:val="16"/>
          <w:lang w:eastAsia="it-IT"/>
        </w:rPr>
        <w:t>w.colonnedercole.it/spip/spip.php?article86</w:t>
      </w:r>
      <w:r w:rsidRPr="00513B64">
        <w:rPr>
          <w:rFonts w:eastAsia="Times New Roman" w:cstheme="minorHAnsi"/>
          <w:color w:val="222222"/>
          <w:kern w:val="36"/>
          <w:sz w:val="16"/>
          <w:szCs w:val="16"/>
          <w:lang w:eastAsia="it-IT"/>
        </w:rPr>
        <w:fldChar w:fldCharType="end"/>
      </w:r>
      <w:r w:rsidRPr="00513B64">
        <w:rPr>
          <w:rFonts w:eastAsia="Times New Roman" w:cstheme="minorHAnsi"/>
          <w:color w:val="222222"/>
          <w:kern w:val="36"/>
          <w:sz w:val="16"/>
          <w:szCs w:val="16"/>
          <w:lang w:eastAsia="it-IT"/>
        </w:rPr>
        <w:t xml:space="preserve"> Trascrizione degli interventi alla mostra-convegno all’Accademia dei Lincei «Cosa c’era dietro le "prime" Colonne d’Ercole», l’11 ottobre 2006 a Roma - </w:t>
      </w:r>
      <w:r w:rsidRPr="00513B64">
        <w:rPr>
          <w:rFonts w:ascii="inherit" w:eastAsia="Times New Roman" w:hAnsi="inherit" w:cs="Times New Roman"/>
          <w:i/>
          <w:iCs/>
          <w:color w:val="222222"/>
          <w:sz w:val="16"/>
          <w:szCs w:val="16"/>
          <w:lang w:eastAsia="it-IT"/>
        </w:rPr>
        <w:t>mercoledì 24 giugno 2009</w:t>
      </w:r>
    </w:p>
    <w:p w14:paraId="1FFEC022" w14:textId="77777777" w:rsidR="00513B64" w:rsidRPr="00444F5F" w:rsidRDefault="00513B64" w:rsidP="0051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Intervento del professore Giovanni </w:t>
      </w:r>
      <w:proofErr w:type="gramStart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Conso 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(</w:t>
      </w:r>
      <w:proofErr w:type="gramEnd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giurista, Presidente dell’Accademia dei Lincei):</w:t>
      </w:r>
    </w:p>
    <w:p w14:paraId="0B1D92B9" w14:textId="77777777" w:rsidR="00513B64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RINGRAZIAMENTI</w:t>
      </w:r>
      <w:r w:rsidR="00C675D7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, MERITI</w:t>
      </w:r>
      <w:r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, SALUTI</w:t>
      </w:r>
      <w:r w:rsidR="00C675D7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, GIUSTIFICAZIONI</w:t>
      </w:r>
    </w:p>
    <w:p w14:paraId="089289CB" w14:textId="77777777" w:rsidR="00513B64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</w:p>
    <w:p w14:paraId="78BCE844" w14:textId="77777777" w:rsidR="00513B64" w:rsidRDefault="00513B64" w:rsidP="00513B64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...Sono le 15 e 15 e quindi possiamo senz’altro iniziare anche perché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le presenze sono numerose e quindi </w:t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non solo ringrazio per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l’affluenza </w:t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ma anche mi scuso per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quel quarto d’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o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ra accademico ormai trascorso... Per chi è arrivato da tempo è stato un peso forse... Ma </w:t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cercheremo di alleviarlo al meglio con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questo </w:t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>pomeriggio estremamente intenso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perché sotto l’insegna del concetto doppio Mostra-Convegno, c’è il Convegno e poi c’è la Mostra </w:t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>e quindi è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un incontro prolungato. Direi che è una forma moderna questa di abbinare al convegno o magari alla tavola rotonda, si può chiamare in vari modi, un incontro di studio e anche una mostra, un qualcosa di visivo: qualcosa che dimostra, che richiama gli occhi oltre che la mente e le orecchie.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 xml:space="preserve">Non è la prima volta che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il Comitato Nazionale per il IV centenario della storia dell’Accademia dei Lincei organizza convegni incontri ma anche mostre, è una bellissima prassi che si è costituita per merito del professore Edoardo Vesentini e dei suoi collaboratori, di realizzare delle mostre accanto o insieme o dopo o prima i convegni.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 xml:space="preserve">Allora io devo fare un saluto, </w:t>
      </w:r>
      <w:r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all’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Accademia </w:t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che ospita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in questi locali l’incontro e la mostra poi un po’ più in là alla fine del pomeriggio, e continuerà nei giorni prossimi l’apertura della mostra... </w:t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Ringrazio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</w:t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 xml:space="preserve">appunto </w:t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per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avere organizzato questo incontro, questo convegno e questa mostra, </w:t>
      </w:r>
    </w:p>
    <w:p w14:paraId="02276966" w14:textId="77777777" w:rsidR="00513B64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</w:p>
    <w:p w14:paraId="3D0328B9" w14:textId="77777777" w:rsidR="00513B64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  <w:r w:rsidRPr="00F2128B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INTRODUZIONE AL</w:t>
      </w:r>
      <w:r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 xml:space="preserve"> </w:t>
      </w:r>
      <w:r w:rsidRPr="00F2128B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TEMA</w:t>
      </w:r>
      <w:r w:rsidR="00C675D7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 xml:space="preserve"> (PROBLEMA)</w:t>
      </w:r>
    </w:p>
    <w:p w14:paraId="3D3E23AA" w14:textId="77777777" w:rsidR="00513B64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</w:p>
    <w:p w14:paraId="13EB152A" w14:textId="77777777" w:rsidR="00513B64" w:rsidRDefault="00513B64" w:rsidP="00513B64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per il tema </w:t>
      </w:r>
      <w:r w:rsidRPr="00ED74C7">
        <w:rPr>
          <w:rFonts w:ascii="inherit" w:eastAsia="Times New Roman" w:hAnsi="inherit" w:cs="Times New Roman"/>
          <w:color w:val="222222"/>
          <w:sz w:val="24"/>
          <w:szCs w:val="24"/>
          <w:highlight w:val="yellow"/>
          <w:lang w:eastAsia="it-IT"/>
        </w:rPr>
        <w:t>suggestivo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scelto e per la tematica che è anche presente nel titolo, una sorta di quesito, c’è il punto interrogativo e quindi vuol dire che è un tema da discutere a fondo, molto a fondo, anche se antico: le Colonne d’Ercole, si torna all’antico. </w:t>
      </w:r>
      <w:r w:rsidRPr="00444F5F">
        <w:rPr>
          <w:rFonts w:ascii="inherit" w:eastAsia="Times New Roman" w:hAnsi="inherit" w:cs="Times New Roman"/>
          <w:color w:val="FF0000"/>
          <w:sz w:val="24"/>
          <w:szCs w:val="24"/>
          <w:lang w:eastAsia="it-IT"/>
        </w:rPr>
        <w:t xml:space="preserve">Però i quesiti restano, ovviamente, non solo per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le scoperte del presente o del futuro, </w:t>
      </w:r>
      <w:r w:rsidRPr="00444F5F">
        <w:rPr>
          <w:rFonts w:ascii="inherit" w:eastAsia="Times New Roman" w:hAnsi="inherit" w:cs="Times New Roman"/>
          <w:color w:val="FF0000"/>
          <w:sz w:val="24"/>
          <w:szCs w:val="24"/>
          <w:lang w:eastAsia="it-IT"/>
        </w:rPr>
        <w:t xml:space="preserve">ma anche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del passato</w:t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highlight w:val="yellow"/>
          <w:u w:val="single"/>
          <w:lang w:eastAsia="it-IT"/>
        </w:rPr>
        <w:t>: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u w:val="single"/>
          <w:lang w:eastAsia="it-IT"/>
        </w:rPr>
        <w:t xml:space="preserve">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la storia continua ad essere un libro aperto da scavare di più, da guardare più a fondo, da fotografare meglio per aggiungere pensieri, tensioni, idee, approfondire conoscenze della storia del mondo è di una complessità grandiosa. I punti interrogativi ci saranno sempre ovviamente. </w:t>
      </w:r>
    </w:p>
    <w:p w14:paraId="3C97AF05" w14:textId="77777777" w:rsidR="00513B64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</w:p>
    <w:p w14:paraId="22222697" w14:textId="77777777" w:rsidR="00513B64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  <w:r w:rsidRPr="00F2128B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MOTIVAZIONE AL TEMA</w:t>
      </w:r>
      <w:r w:rsidR="00C675D7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: ANTICIPAZIONI, ENFASI, DOMANDA RETORICA</w:t>
      </w:r>
    </w:p>
    <w:p w14:paraId="132F252E" w14:textId="77777777" w:rsidR="00513B64" w:rsidRPr="00F2128B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</w:p>
    <w:p w14:paraId="12B223A4" w14:textId="77777777" w:rsidR="00513B64" w:rsidRDefault="00513B64" w:rsidP="00513B64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Questa volta il titolo è </w:t>
      </w:r>
      <w:r w:rsidRPr="00C675D7">
        <w:rPr>
          <w:rFonts w:ascii="inherit" w:eastAsia="Times New Roman" w:hAnsi="inherit" w:cs="Times New Roman"/>
          <w:color w:val="222222"/>
          <w:sz w:val="24"/>
          <w:szCs w:val="24"/>
          <w:highlight w:val="yellow"/>
          <w:lang w:eastAsia="it-IT"/>
        </w:rPr>
        <w:t>ancor più suggestivo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, è un titolo </w:t>
      </w:r>
      <w:r w:rsidRPr="008C33D4">
        <w:rPr>
          <w:rFonts w:ascii="inherit" w:eastAsia="Times New Roman" w:hAnsi="inherit" w:cs="Times New Roman"/>
          <w:color w:val="222222"/>
          <w:sz w:val="24"/>
          <w:szCs w:val="24"/>
          <w:highlight w:val="yellow"/>
          <w:lang w:eastAsia="it-IT"/>
        </w:rPr>
        <w:t>molto suggestivo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: perché la domanda è “Cosa c’era dietro le “prime” Colonne d’Ercole?”. Dove non è soltanto il problema delle Colonne d’Ercole, ma le “prime”, tra virgolette il titolo </w:t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>pone l’accento su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le prime Colonne d’Ercole </w:t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 xml:space="preserve">sottintendendo che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ce ne sono state le prime le seconde, le terze e, forse, anche le quarte. </w:t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 xml:space="preserve">Nel senso che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è un qualcosa che è stato studiato, è stato approfondito scientificamente, </w:t>
      </w:r>
      <w:r w:rsidRPr="008C33D4">
        <w:rPr>
          <w:rFonts w:ascii="inherit" w:eastAsia="Times New Roman" w:hAnsi="inherit" w:cs="Times New Roman"/>
          <w:color w:val="222222"/>
          <w:sz w:val="24"/>
          <w:szCs w:val="24"/>
          <w:highlight w:val="yellow"/>
          <w:lang w:eastAsia="it-IT"/>
        </w:rPr>
        <w:t>magari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culturalmente, </w:t>
      </w:r>
      <w:r w:rsidRPr="008C33D4">
        <w:rPr>
          <w:rFonts w:ascii="inherit" w:eastAsia="Times New Roman" w:hAnsi="inherit" w:cs="Times New Roman"/>
          <w:color w:val="222222"/>
          <w:sz w:val="24"/>
          <w:szCs w:val="24"/>
          <w:highlight w:val="yellow"/>
          <w:lang w:eastAsia="it-IT"/>
        </w:rPr>
        <w:t>magari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anche con la fantasia, spendendo l’ingegno per cercare di ritornare indietro nel tempo nei secoli nei millenni... </w:t>
      </w:r>
    </w:p>
    <w:p w14:paraId="570DFA75" w14:textId="77777777" w:rsidR="00513B64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</w:p>
    <w:p w14:paraId="4E4E36F7" w14:textId="77777777" w:rsidR="00513B64" w:rsidRPr="00513B64" w:rsidRDefault="00513B64" w:rsidP="00513B64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lastRenderedPageBreak/>
        <w:t>E quindi “prime” Colonne d’Ercole, cosa c’era dietro</w:t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highlight w:val="yellow"/>
          <w:u w:val="single"/>
          <w:lang w:eastAsia="it-IT"/>
        </w:rPr>
        <w:t>?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...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  <w:t xml:space="preserve">La domanda sottintende una risposta: c’era la Sardegna, </w:t>
      </w:r>
      <w:r w:rsidRPr="003D54A8">
        <w:rPr>
          <w:rFonts w:ascii="inherit" w:eastAsia="Times New Roman" w:hAnsi="inherit" w:cs="Times New Roman"/>
          <w:color w:val="0000FF"/>
          <w:sz w:val="24"/>
          <w:szCs w:val="24"/>
          <w:lang w:eastAsia="it-IT"/>
        </w:rPr>
        <w:t xml:space="preserve">tant’è vero che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la mostra è soprattutto dedicata al mondo sardo, che in quell’epoca, in quel momento dove si parlava da Cartagine al Canale di Sicilia, allo Stretto di Gibilterra, a un certo momento una tesi importante fece risaltare il ruolo della Sardegna, la centralità della Sardegna, </w:t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 xml:space="preserve">diciamo pure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anche del Mediterraneo; anche se chiamata </w:t>
      </w:r>
      <w:proofErr w:type="spellStart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Atlantikà</w:t>
      </w:r>
      <w:proofErr w:type="spellEnd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è soprattutto, è </w:t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 xml:space="preserve">anzitutto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Mediterraneo, da Cartagine al Canale di Sicilia alla Sardegna a Gibilterra </w:t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 xml:space="preserve">e poi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si sfocia più in là...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 xml:space="preserve">Credo che diranno molto bene coloro che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parleranno dopo </w:t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a cominciare dal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presidente Vesentini e poi dal professor </w:t>
      </w:r>
      <w:proofErr w:type="spellStart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Godart</w:t>
      </w:r>
      <w:proofErr w:type="spellEnd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che terrà la relazione introduttiva. </w:t>
      </w:r>
    </w:p>
    <w:p w14:paraId="299F811E" w14:textId="77777777" w:rsidR="00513B64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</w:p>
    <w:p w14:paraId="67291824" w14:textId="77777777" w:rsidR="00513B64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  <w:r w:rsidRPr="00E016C3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R</w:t>
      </w:r>
      <w:r w:rsidR="008C33D4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ITORNO AI RINGRAZIAMENTI, COMUNITA’ SCIENTIFICA DI RIFERIMENTO</w:t>
      </w:r>
    </w:p>
    <w:p w14:paraId="2E8FF86B" w14:textId="77777777" w:rsidR="00513B64" w:rsidRPr="00E016C3" w:rsidRDefault="00513B64" w:rsidP="00513B64">
      <w:pPr>
        <w:shd w:val="clear" w:color="auto" w:fill="FFFFFF"/>
        <w:spacing w:after="0" w:line="276" w:lineRule="auto"/>
        <w:jc w:val="right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</w:p>
    <w:p w14:paraId="6439E474" w14:textId="77777777" w:rsidR="00513B64" w:rsidRDefault="00513B64" w:rsidP="00513B64">
      <w:pPr>
        <w:shd w:val="clear" w:color="auto" w:fill="FFFFFF"/>
        <w:spacing w:after="360" w:line="276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  <w:r w:rsidRPr="00ED74C7">
        <w:rPr>
          <w:rFonts w:ascii="inherit" w:eastAsia="Times New Roman" w:hAnsi="inherit" w:cs="Times New Roman"/>
          <w:color w:val="0000FF"/>
          <w:sz w:val="24"/>
          <w:szCs w:val="24"/>
          <w:lang w:eastAsia="it-IT"/>
        </w:rPr>
        <w:t xml:space="preserve">A me preme solo una cosa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ancora un attimo, e </w:t>
      </w:r>
      <w:r w:rsidRPr="00A378C4">
        <w:rPr>
          <w:rFonts w:ascii="inherit" w:eastAsia="Times New Roman" w:hAnsi="inherit" w:cs="Times New Roman"/>
          <w:color w:val="0000FF"/>
          <w:sz w:val="24"/>
          <w:szCs w:val="24"/>
          <w:lang w:eastAsia="it-IT"/>
        </w:rPr>
        <w:t xml:space="preserve">cioè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che la gratitudine per chi ha pensato a organizzare questa mostra-convegno è ancora più forte perché </w:t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>ci si riallaccia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, con questo incontro, </w:t>
      </w:r>
      <w:r w:rsidRPr="00444F5F">
        <w:rPr>
          <w:rFonts w:ascii="inherit" w:eastAsia="Times New Roman" w:hAnsi="inherit" w:cs="Times New Roman"/>
          <w:color w:val="0033CC"/>
          <w:sz w:val="24"/>
          <w:szCs w:val="24"/>
          <w:lang w:eastAsia="it-IT"/>
        </w:rPr>
        <w:t xml:space="preserve">a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quanto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highlight w:val="yellow"/>
          <w:lang w:eastAsia="it-IT"/>
        </w:rPr>
        <w:t>nell’aprile del 2005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è avvenuto a Parigi quando, sotto l’egida dell’Unesco e nei suoi locali, è stato tenuto un convegno che corrispondeva in sostanza alle problematiche alle idee ai concetti ai contributi di questa giornata nostra, di questa nostra iniziativa. </w:t>
      </w:r>
      <w:r w:rsidRPr="00AC1C04">
        <w:rPr>
          <w:rFonts w:ascii="inherit" w:eastAsia="Times New Roman" w:hAnsi="inherit" w:cs="Times New Roman"/>
          <w:color w:val="222222"/>
          <w:sz w:val="24"/>
          <w:szCs w:val="24"/>
          <w:lang w:val="fr-FR" w:eastAsia="it-IT"/>
        </w:rPr>
        <w:t xml:space="preserve">Era intitolata quella giornata, </w:t>
      </w:r>
      <w:r w:rsidRPr="00AC1C04">
        <w:rPr>
          <w:rFonts w:ascii="inherit" w:eastAsia="Times New Roman" w:hAnsi="inherit" w:cs="Times New Roman"/>
          <w:color w:val="222222"/>
          <w:sz w:val="24"/>
          <w:szCs w:val="24"/>
          <w:highlight w:val="yellow"/>
          <w:lang w:val="fr-FR" w:eastAsia="it-IT"/>
        </w:rPr>
        <w:t xml:space="preserve">martedì 12 aprile 2005, “La connaissance du monde </w:t>
      </w:r>
      <w:proofErr w:type="gramStart"/>
      <w:r w:rsidRPr="00AC1C04">
        <w:rPr>
          <w:rFonts w:ascii="inherit" w:eastAsia="Times New Roman" w:hAnsi="inherit" w:cs="Times New Roman"/>
          <w:color w:val="222222"/>
          <w:sz w:val="24"/>
          <w:szCs w:val="24"/>
          <w:highlight w:val="yellow"/>
          <w:lang w:val="fr-FR" w:eastAsia="it-IT"/>
        </w:rPr>
        <w:t>ancien:</w:t>
      </w:r>
      <w:proofErr w:type="gramEnd"/>
      <w:r w:rsidRPr="00AC1C04">
        <w:rPr>
          <w:rFonts w:ascii="inherit" w:eastAsia="Times New Roman" w:hAnsi="inherit" w:cs="Times New Roman"/>
          <w:color w:val="222222"/>
          <w:sz w:val="24"/>
          <w:szCs w:val="24"/>
          <w:highlight w:val="yellow"/>
          <w:lang w:val="fr-FR" w:eastAsia="it-IT"/>
        </w:rPr>
        <w:t xml:space="preserve"> où étaient les Colonnes </w:t>
      </w:r>
      <w:proofErr w:type="gramStart"/>
      <w:r w:rsidRPr="00AC1C04">
        <w:rPr>
          <w:rFonts w:ascii="inherit" w:eastAsia="Times New Roman" w:hAnsi="inherit" w:cs="Times New Roman"/>
          <w:color w:val="222222"/>
          <w:sz w:val="24"/>
          <w:szCs w:val="24"/>
          <w:highlight w:val="yellow"/>
          <w:lang w:val="fr-FR" w:eastAsia="it-IT"/>
        </w:rPr>
        <w:t>d’Hercule?</w:t>
      </w:r>
      <w:proofErr w:type="gramEnd"/>
      <w:r w:rsidRPr="00AC1C04">
        <w:rPr>
          <w:rFonts w:ascii="inherit" w:eastAsia="Times New Roman" w:hAnsi="inherit" w:cs="Times New Roman"/>
          <w:color w:val="222222"/>
          <w:sz w:val="24"/>
          <w:szCs w:val="24"/>
          <w:highlight w:val="yellow"/>
          <w:lang w:val="fr-FR" w:eastAsia="it-IT"/>
        </w:rPr>
        <w:t>”.</w:t>
      </w:r>
      <w:r w:rsidRPr="00AC1C04">
        <w:rPr>
          <w:rFonts w:ascii="inherit" w:eastAsia="Times New Roman" w:hAnsi="inherit" w:cs="Times New Roman"/>
          <w:color w:val="222222"/>
          <w:sz w:val="24"/>
          <w:szCs w:val="24"/>
          <w:lang w:val="fr-FR" w:eastAsia="it-IT"/>
        </w:rPr>
        <w:t xml:space="preserve">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Quindi per conoscere il mondo antico bisognava risalire alle Colonne... Dov’erano è un tema che ritorna, e non si placherà mai certamente, ogni contributo è alla fantasia all’intelligenza al gusto e anche alla ricostruzione storica.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</w:r>
      <w:r w:rsidRPr="00444F5F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 xml:space="preserve">Passo ora la parola al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presidente...</w:t>
      </w:r>
    </w:p>
    <w:p w14:paraId="1BFE3034" w14:textId="77777777" w:rsidR="00513B64" w:rsidRDefault="00513B64">
      <w:pP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 w:type="page"/>
      </w:r>
    </w:p>
    <w:p w14:paraId="018BEA40" w14:textId="77777777" w:rsidR="00513B64" w:rsidRDefault="00513B64" w:rsidP="00513B64">
      <w:pPr>
        <w:shd w:val="clear" w:color="auto" w:fill="FFFFFF"/>
        <w:spacing w:after="360" w:line="276" w:lineRule="auto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</w:p>
    <w:p w14:paraId="6FA644EE" w14:textId="77777777" w:rsidR="00513B64" w:rsidRPr="00513B64" w:rsidRDefault="00513B64" w:rsidP="0051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b/>
          <w:color w:val="222222"/>
          <w:sz w:val="20"/>
          <w:szCs w:val="24"/>
          <w:lang w:eastAsia="it-IT"/>
        </w:rPr>
      </w:pPr>
      <w:r w:rsidRPr="00513B64">
        <w:rPr>
          <w:rFonts w:ascii="inherit" w:eastAsia="Times New Roman" w:hAnsi="inherit" w:cs="Times New Roman"/>
          <w:b/>
          <w:color w:val="222222"/>
          <w:sz w:val="20"/>
          <w:szCs w:val="24"/>
          <w:lang w:eastAsia="it-IT"/>
        </w:rPr>
        <w:t xml:space="preserve">Intervento del professore Edoardo </w:t>
      </w:r>
      <w:proofErr w:type="gramStart"/>
      <w:r w:rsidRPr="00513B64">
        <w:rPr>
          <w:rFonts w:ascii="inherit" w:eastAsia="Times New Roman" w:hAnsi="inherit" w:cs="Times New Roman"/>
          <w:b/>
          <w:color w:val="222222"/>
          <w:sz w:val="20"/>
          <w:szCs w:val="24"/>
          <w:lang w:eastAsia="it-IT"/>
        </w:rPr>
        <w:t>Vesentini  (</w:t>
      </w:r>
      <w:proofErr w:type="gramEnd"/>
      <w:r w:rsidRPr="00513B64">
        <w:rPr>
          <w:rFonts w:ascii="inherit" w:eastAsia="Times New Roman" w:hAnsi="inherit" w:cs="Times New Roman"/>
          <w:b/>
          <w:color w:val="222222"/>
          <w:sz w:val="20"/>
          <w:szCs w:val="24"/>
          <w:lang w:eastAsia="it-IT"/>
        </w:rPr>
        <w:t>matematico, Presidente del Comitato per le celebrazioni per il IV centenario della fondazione dell’Accademia dei Lincei):</w:t>
      </w:r>
    </w:p>
    <w:p w14:paraId="58AF5AB1" w14:textId="77777777" w:rsidR="001840BF" w:rsidRDefault="00513B64" w:rsidP="00513B64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it-IT"/>
        </w:rPr>
        <w:sectPr w:rsidR="001840BF" w:rsidSect="00513B64">
          <w:pgSz w:w="11906" w:h="16838"/>
          <w:pgMar w:top="1418" w:right="1134" w:bottom="1134" w:left="1134" w:header="709" w:footer="709" w:gutter="0"/>
          <w:lnNumType w:countBy="5"/>
          <w:cols w:space="708"/>
          <w:docGrid w:linePitch="360"/>
        </w:sectPr>
      </w:pPr>
      <w:r w:rsidRPr="00513B64">
        <w:rPr>
          <w:rFonts w:ascii="inherit" w:eastAsia="Times New Roman" w:hAnsi="inherit" w:cs="Times New Roman"/>
          <w:sz w:val="24"/>
          <w:szCs w:val="24"/>
          <w:lang w:eastAsia="it-IT"/>
        </w:rPr>
        <w:t xml:space="preserve">Ringrazio molto e mi associo al professor Conso nel dare il benvenuto a tutti i presenti e ringrazio in particolare il professor Conso per l’ospitalità offerta a questa giornata internazionale proposta da Sergio Frau e che verrà presentata fra poco da Louis </w:t>
      </w:r>
      <w:proofErr w:type="spellStart"/>
      <w:r w:rsidRPr="00513B64">
        <w:rPr>
          <w:rFonts w:ascii="inherit" w:eastAsia="Times New Roman" w:hAnsi="inherit" w:cs="Times New Roman"/>
          <w:sz w:val="24"/>
          <w:szCs w:val="24"/>
          <w:lang w:eastAsia="it-IT"/>
        </w:rPr>
        <w:t>Godart</w:t>
      </w:r>
      <w:proofErr w:type="spellEnd"/>
      <w:r w:rsidRPr="00513B64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e seguita, poi, da una tavola rotonda, alla quale sono invitati poi a partecipare naturalmente tutti i presenti.  </w:t>
      </w:r>
      <w:r w:rsidRPr="00513B64">
        <w:rPr>
          <w:rFonts w:ascii="inherit" w:eastAsia="Times New Roman" w:hAnsi="inherit" w:cs="Times New Roman"/>
          <w:sz w:val="24"/>
          <w:szCs w:val="24"/>
          <w:lang w:eastAsia="it-IT"/>
        </w:rPr>
        <w:br/>
        <w:t xml:space="preserve">Voglio portare via solo pochissimi minuti alla relazione di </w:t>
      </w:r>
      <w:proofErr w:type="spellStart"/>
      <w:r w:rsidRPr="00513B64">
        <w:rPr>
          <w:rFonts w:ascii="inherit" w:eastAsia="Times New Roman" w:hAnsi="inherit" w:cs="Times New Roman"/>
          <w:sz w:val="24"/>
          <w:szCs w:val="24"/>
          <w:lang w:eastAsia="it-IT"/>
        </w:rPr>
        <w:t>Godart</w:t>
      </w:r>
      <w:proofErr w:type="spellEnd"/>
      <w:r w:rsidRPr="00513B64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per specificare, per cercare di chiarire, come mai il Comitato organizzatore per le celebrazioni del IV centenario si sia improvvisamente occupato delle Colonne d’Ercole: devo dire che per quanto i Lincei abbiano tradizionalmente un occhio particolarmente profondo nella distanza, certo risalire ai tempi di Atlantide è uno sforzo che forse è eccessivo per quanto riguarda l’Accademia. Invece secondo me questo rientra proprio nelle finalità di questo IV Centenario per le ragioni che dirò fra un momento. Intanto voglio sottolineare il fatto: questa è un’iniziativa del Comitato Nazionale per il IV Centenario dalla Fondazione dell’Accademia dei Lincei, che è giunto ormai al termine della sua attività, che si concluderà nel giro di un paio di mesi con una mostra-convegno dedicata al Tesoro Messicano. </w:t>
      </w:r>
      <w:r w:rsidRPr="00513B64">
        <w:rPr>
          <w:rFonts w:ascii="inherit" w:eastAsia="Times New Roman" w:hAnsi="inherit" w:cs="Times New Roman"/>
          <w:sz w:val="24"/>
          <w:szCs w:val="24"/>
          <w:lang w:eastAsia="it-IT"/>
        </w:rPr>
        <w:br/>
        <w:t>È stata un’attività lunga intensa produttiva in qualche senso: ha prodotto convegni, ha prodotto mostre, ha prodotto pubblicazioni, numerose pubblicazioni. Ma è stata anche un’attività educativa. </w:t>
      </w:r>
      <w:r w:rsidRPr="00513B64">
        <w:rPr>
          <w:rFonts w:ascii="inherit" w:eastAsia="Times New Roman" w:hAnsi="inherit" w:cs="Times New Roman"/>
          <w:sz w:val="24"/>
          <w:szCs w:val="24"/>
          <w:lang w:eastAsia="it-IT"/>
        </w:rPr>
        <w:br/>
        <w:t>Educativa per chi? </w:t>
      </w:r>
      <w:r w:rsidRPr="00513B64">
        <w:rPr>
          <w:rFonts w:ascii="inherit" w:eastAsia="Times New Roman" w:hAnsi="inherit" w:cs="Times New Roman"/>
          <w:sz w:val="24"/>
          <w:szCs w:val="24"/>
          <w:lang w:eastAsia="it-IT"/>
        </w:rPr>
        <w:br/>
        <w:t>Per lo meno per il sottoscritto e credo anche per tutti quelli che hanno collaborato, con i quali abbiamo collaborato per mettere insieme queste varie iniziative, perché ci ha dato un’idea più chiara, più - in certa misura - inaspettata del significato di quello che è stata l’Accademia, che è l’Accademia dei Lincei, e quindi ci dice anche perché è naturale per noi improvvisamente dedicarci a questo tema caro a Sergio Frau. </w:t>
      </w:r>
    </w:p>
    <w:p w14:paraId="5A3723D2" w14:textId="77777777" w:rsidR="001840BF" w:rsidRDefault="009A629C" w:rsidP="001840BF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  <w:r w:rsidRPr="00AB6AB5">
        <w:rPr>
          <w:rFonts w:ascii="inherit" w:eastAsia="Times New Roman" w:hAnsi="inherit" w:cs="Times New Roman"/>
          <w:noProof/>
          <w:color w:val="222222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073D47C7" wp14:editId="54F761DA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1459953" cy="2041272"/>
            <wp:effectExtent l="0" t="0" r="6985" b="0"/>
            <wp:wrapTight wrapText="bothSides">
              <wp:wrapPolygon edited="0">
                <wp:start x="0" y="0"/>
                <wp:lineTo x="0" y="21371"/>
                <wp:lineTo x="21421" y="21371"/>
                <wp:lineTo x="21421" y="0"/>
                <wp:lineTo x="0" y="0"/>
              </wp:wrapPolygon>
            </wp:wrapTight>
            <wp:docPr id="3074" name="Picture 2" descr="Risultati immagini per frau colonne d'ercole">
              <a:extLst xmlns:a="http://schemas.openxmlformats.org/drawingml/2006/main">
                <a:ext uri="{FF2B5EF4-FFF2-40B4-BE49-F238E27FC236}">
                  <a16:creationId xmlns:a16="http://schemas.microsoft.com/office/drawing/2014/main" id="{FDBD3D3D-628B-4A1C-A9E7-D389A543C0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isultati immagini per frau colonne d'ercole">
                      <a:extLst>
                        <a:ext uri="{FF2B5EF4-FFF2-40B4-BE49-F238E27FC236}">
                          <a16:creationId xmlns:a16="http://schemas.microsoft.com/office/drawing/2014/main" id="{FDBD3D3D-628B-4A1C-A9E7-D389A543C0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53" cy="2041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40BF" w:rsidRPr="00AB6AB5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 xml:space="preserve">Intervento di Sergio </w:t>
      </w:r>
      <w:proofErr w:type="gramStart"/>
      <w:r w:rsidR="001840BF" w:rsidRPr="00AB6AB5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Frau  (</w:t>
      </w:r>
      <w:proofErr w:type="gramEnd"/>
      <w:r w:rsidR="001840BF" w:rsidRPr="00AB6AB5"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  <w:t>giornalista, ha scritto “le Colonne d’Ercole, un’inchiesta”)</w:t>
      </w:r>
    </w:p>
    <w:p w14:paraId="1066223B" w14:textId="77777777" w:rsidR="009A629C" w:rsidRPr="00AB6AB5" w:rsidRDefault="009A629C" w:rsidP="001840BF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b/>
          <w:color w:val="222222"/>
          <w:sz w:val="24"/>
          <w:szCs w:val="24"/>
          <w:lang w:eastAsia="it-IT"/>
        </w:rPr>
      </w:pPr>
    </w:p>
    <w:p w14:paraId="393BFD56" w14:textId="0F5D77EF" w:rsidR="009A629C" w:rsidRDefault="001840BF" w:rsidP="009A629C">
      <w:pPr>
        <w:spacing w:line="480" w:lineRule="auto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Salve. 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I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miracoli sono un po’ come le ciliegie: uno tira l’altro. C’è stato un miracolo all’Unesco e abbiamo qui in sala due 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autori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di quel miracolo: Mounir </w:t>
      </w:r>
      <w:proofErr w:type="spellStart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Bouchenaki</w:t>
      </w:r>
      <w:proofErr w:type="spellEnd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e </w:t>
      </w:r>
      <w:proofErr w:type="spellStart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Azedine</w:t>
      </w:r>
      <w:proofErr w:type="spellEnd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Beschaouch</w:t>
      </w:r>
      <w:proofErr w:type="spellEnd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. E, adesso, c’è quest’altro miracolo qui, oggi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, di questo </w:t>
      </w:r>
      <w:r w:rsidR="00AC1C04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Convegno: </w:t>
      </w:r>
      <w:r w:rsidR="00AC1C04"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ringrazio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tutti per esserci.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  <w:t xml:space="preserve">Del resto è proprio colpa dei Lincei se io, da 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giornalista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che faceva tre, quattro pezzi molto 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rilassanti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al mese, mi sono massacrato per quasi tre anni per capire dove di preciso fossero le Colonne d’Ercole. Perché sia ben chiaro, appunto, Vidal-Naquet nel suo libro - l’Atlantide, che è interessante: è un’antologia - mette in fila i 7400 che hanno cercato Atlantide. 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</w:t>
      </w:r>
    </w:p>
    <w:p w14:paraId="4D72A628" w14:textId="77777777" w:rsidR="001840BF" w:rsidRDefault="001840BF" w:rsidP="009A629C">
      <w:pPr>
        <w:spacing w:line="480" w:lineRule="auto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Io, invece, non l’ho mai cercata... Il mio è il primo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libro sulle Colonne d’Ercole. Dopo parla Platone, dopo parla Omero e parlano di un’isola occidentale, dopo parlano i testi di Ramses III scolpiti sulle mura di Medinet </w:t>
      </w:r>
      <w:proofErr w:type="spellStart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Habu</w:t>
      </w:r>
      <w:proofErr w:type="spellEnd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, quindi il “problema Atlantide” da risolvere, io lo lascio tra il professor </w:t>
      </w:r>
      <w:proofErr w:type="spellStart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Godart</w:t>
      </w:r>
      <w:proofErr w:type="spellEnd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e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a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Platone.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  <w:t>Io dico semplicemente che le primissime testimonianze - cioè da quando Pindaro parla delle Colonne d’Ercole nel 476 a.C. legandole a bassi fondali, subito dopo quel trattato del 509 che spaccò il Mediterraneo in due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,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ecco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: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proprio 30 anni dopo quel trattato, Pindaro per la prima volta usa il termine “Colonne d’Ercole”, ma dicendoci che venivano piantate in lagune, in bassi fondali. 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Quindi, questa mia, è una mappa d’accesso a certi racconti ben precisi che vanno tra il V secolo a.C. e Alessandria d’Egitto.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  <w:t xml:space="preserve">Così come in archeologia abbiamo le stratificazioni, anche nei testi abbiamo le stratificazioni e, quindi, va parametrata ogni cosa al momento giusto. Allora: il primo mezzo chilo del mio libro è dedicato alle Colonne d’Ercole, il secondo mezzo chilo è un raffronto tra le parole degli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lastRenderedPageBreak/>
        <w:t xml:space="preserve">Antichi che ci raccontano di un’isola mitica “al di là delle Colonne d’Ercole” che governa sull’intera </w:t>
      </w:r>
      <w:proofErr w:type="spellStart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Tirrenìa</w:t>
      </w:r>
      <w:proofErr w:type="spellEnd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” e 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che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a un certo punto invade l’Egitto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,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ma da Occidente. </w:t>
      </w:r>
    </w:p>
    <w:p w14:paraId="425D252C" w14:textId="77777777" w:rsidR="001840BF" w:rsidRDefault="001840BF" w:rsidP="009A629C">
      <w:pPr>
        <w:spacing w:line="480" w:lineRule="auto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Quindi sto cercando di convincere il professore, di convertir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lo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più che convincer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lo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... Anch’io penso che Platone è un fior di signore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, e 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quindi l’avvertimento è: “Signori, qua non si sta fantasticando”. Io non uso una volta la parola Atlantide in 700 pagine...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  <w:t>Perché Atlantide nasce per chi la cerca e, soprattutto, per chi la cerca al di là di Gibilterra.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  <w:t xml:space="preserve">Tutt’altra cosa, però, è l’Isola di Atlante. </w:t>
      </w:r>
      <w:proofErr w:type="gramStart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E’</w:t>
      </w:r>
      <w:proofErr w:type="gramEnd"/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 xml:space="preserve"> come la Roccia di Prometeo: il Caucaso. Questi due fratelli che all’alba e al tramonto chiudevano il mondo dei Greci. </w:t>
      </w:r>
    </w:p>
    <w:p w14:paraId="0A67DE42" w14:textId="77777777" w:rsidR="00513B64" w:rsidRPr="001840BF" w:rsidRDefault="001840BF" w:rsidP="009A629C">
      <w:pPr>
        <w:spacing w:line="480" w:lineRule="auto"/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</w:pP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Adesso vedrete in mostra - ma ce l’avete già anche sul dépliant - un piatto trovato in Etruria ma è attico, dove c’è un pilastro centrale che è Delfi, a Oriente c’è raffigurata la Roccia del Caucaso con Prometeo e l’altra figura, a Occidente, con Atlante nel mare, deve essere una fantasticheria? Cioè: nord, sud, est, ovest, alba, tramonto, e poco altro...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  <w:t>Forse proprio perché io ho dovuto ragionare - che è poi la cosa che mi è venuta meglio - come un marinaio greco ignorante, per me le cose dovevano essere chiare... 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br/>
        <w:t xml:space="preserve">Se mi dici che devo aver paura - alle Colonne d’Ercole - be’ me lo devi dire nella zona che fa più paura nel Mediterraneo, dove ancora oggi si muore di più, è la zona più assassina: il Canale di Sicilia... Ci naufraga 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perfino s</w:t>
      </w:r>
      <w:r w:rsidRPr="00444F5F">
        <w:rPr>
          <w:rFonts w:ascii="inherit" w:eastAsia="Times New Roman" w:hAnsi="inherit" w:cs="Times New Roman"/>
          <w:color w:val="222222"/>
          <w:sz w:val="24"/>
          <w:szCs w:val="24"/>
          <w:lang w:eastAsia="it-IT"/>
        </w:rPr>
        <w:t>an Paolo e bestemmia, quasi, col capitano dicendo “dovevano passare da Valona (cioè Apollonia), come si passava un tempo... </w:t>
      </w:r>
    </w:p>
    <w:p w14:paraId="4DC63236" w14:textId="77777777" w:rsidR="00513B64" w:rsidRDefault="00513B64" w:rsidP="00513B64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sz w:val="14"/>
          <w:szCs w:val="24"/>
          <w:lang w:eastAsia="it-IT"/>
        </w:rPr>
      </w:pPr>
    </w:p>
    <w:p w14:paraId="47813036" w14:textId="77777777" w:rsidR="00513B64" w:rsidRDefault="00513B64">
      <w:pPr>
        <w:rPr>
          <w:rFonts w:ascii="inherit" w:eastAsia="Times New Roman" w:hAnsi="inherit" w:cs="Times New Roman"/>
          <w:sz w:val="14"/>
          <w:szCs w:val="24"/>
          <w:lang w:eastAsia="it-IT"/>
        </w:rPr>
      </w:pPr>
      <w:r>
        <w:rPr>
          <w:rFonts w:ascii="inherit" w:eastAsia="Times New Roman" w:hAnsi="inherit" w:cs="Times New Roman"/>
          <w:sz w:val="14"/>
          <w:szCs w:val="24"/>
          <w:lang w:eastAsia="it-IT"/>
        </w:rPr>
        <w:br w:type="page"/>
      </w:r>
    </w:p>
    <w:p w14:paraId="4223655A" w14:textId="77777777" w:rsidR="00513B64" w:rsidRDefault="00513B64" w:rsidP="00513B64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sz w:val="14"/>
          <w:szCs w:val="24"/>
          <w:lang w:eastAsia="it-IT"/>
        </w:rPr>
      </w:pPr>
    </w:p>
    <w:p w14:paraId="62F41073" w14:textId="77777777" w:rsidR="00513B64" w:rsidRDefault="00513B64" w:rsidP="00513B64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sz w:val="14"/>
          <w:szCs w:val="24"/>
          <w:lang w:eastAsia="it-IT"/>
        </w:rPr>
      </w:pPr>
    </w:p>
    <w:p w14:paraId="4827F50D" w14:textId="77777777" w:rsidR="00513B64" w:rsidRDefault="00513B64" w:rsidP="00513B64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sz w:val="1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5103"/>
        <w:gridCol w:w="2120"/>
      </w:tblGrid>
      <w:tr w:rsidR="00513B64" w14:paraId="3AFAB175" w14:textId="77777777" w:rsidTr="00513B64">
        <w:tc>
          <w:tcPr>
            <w:tcW w:w="7508" w:type="dxa"/>
            <w:gridSpan w:val="2"/>
          </w:tcPr>
          <w:p w14:paraId="3FF0D56E" w14:textId="77777777" w:rsidR="00513B64" w:rsidRPr="00513B64" w:rsidRDefault="00513B64" w:rsidP="00513B64">
            <w:pPr>
              <w:spacing w:before="240" w:line="276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513B64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Inserisci le espressioni che ti hanno maggiormente colpito e trova dei sinonimi</w:t>
            </w:r>
          </w:p>
        </w:tc>
        <w:tc>
          <w:tcPr>
            <w:tcW w:w="2120" w:type="dxa"/>
          </w:tcPr>
          <w:p w14:paraId="1538B168" w14:textId="77777777" w:rsidR="00513B64" w:rsidRPr="00513B64" w:rsidRDefault="00513B64" w:rsidP="00513B64">
            <w:pPr>
              <w:spacing w:before="240" w:line="276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A cosa serve?</w:t>
            </w:r>
          </w:p>
        </w:tc>
      </w:tr>
      <w:tr w:rsidR="00513B64" w14:paraId="3717CCC2" w14:textId="77777777" w:rsidTr="00513B64">
        <w:tc>
          <w:tcPr>
            <w:tcW w:w="2405" w:type="dxa"/>
          </w:tcPr>
          <w:p w14:paraId="3E76A4B4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68996701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6011747E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5103" w:type="dxa"/>
          </w:tcPr>
          <w:p w14:paraId="18AEEB87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2120" w:type="dxa"/>
          </w:tcPr>
          <w:p w14:paraId="098E6726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</w:tr>
      <w:tr w:rsidR="00513B64" w14:paraId="62F99804" w14:textId="77777777" w:rsidTr="00513B64">
        <w:tc>
          <w:tcPr>
            <w:tcW w:w="2405" w:type="dxa"/>
          </w:tcPr>
          <w:p w14:paraId="271711E9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3B16CC8B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74B1D379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5103" w:type="dxa"/>
          </w:tcPr>
          <w:p w14:paraId="650AC722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2120" w:type="dxa"/>
          </w:tcPr>
          <w:p w14:paraId="69865F0E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</w:tr>
      <w:tr w:rsidR="00513B64" w14:paraId="6802A2AB" w14:textId="77777777" w:rsidTr="00513B64">
        <w:tc>
          <w:tcPr>
            <w:tcW w:w="2405" w:type="dxa"/>
          </w:tcPr>
          <w:p w14:paraId="1C49BBEE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53BB5135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54273D7D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5103" w:type="dxa"/>
          </w:tcPr>
          <w:p w14:paraId="006EB915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2120" w:type="dxa"/>
          </w:tcPr>
          <w:p w14:paraId="32BF17D9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</w:tr>
      <w:tr w:rsidR="00513B64" w14:paraId="640E0472" w14:textId="77777777" w:rsidTr="00513B64">
        <w:tc>
          <w:tcPr>
            <w:tcW w:w="2405" w:type="dxa"/>
          </w:tcPr>
          <w:p w14:paraId="4827605C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29A890AD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42C2FBDD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5103" w:type="dxa"/>
          </w:tcPr>
          <w:p w14:paraId="4D451DE8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2120" w:type="dxa"/>
          </w:tcPr>
          <w:p w14:paraId="6F993834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</w:tr>
      <w:tr w:rsidR="00513B64" w14:paraId="35D57C3B" w14:textId="77777777" w:rsidTr="00513B64">
        <w:tc>
          <w:tcPr>
            <w:tcW w:w="2405" w:type="dxa"/>
          </w:tcPr>
          <w:p w14:paraId="08CD7670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4D45652D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7A475BEA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5103" w:type="dxa"/>
          </w:tcPr>
          <w:p w14:paraId="1E9E27C8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2120" w:type="dxa"/>
          </w:tcPr>
          <w:p w14:paraId="3468DC3A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</w:tr>
      <w:tr w:rsidR="00513B64" w14:paraId="74174B94" w14:textId="77777777" w:rsidTr="00513B64">
        <w:tc>
          <w:tcPr>
            <w:tcW w:w="2405" w:type="dxa"/>
          </w:tcPr>
          <w:p w14:paraId="5A0BB122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0D974D0E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0073D48D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5103" w:type="dxa"/>
          </w:tcPr>
          <w:p w14:paraId="76ADDD1E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2120" w:type="dxa"/>
          </w:tcPr>
          <w:p w14:paraId="0708B513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</w:tr>
      <w:tr w:rsidR="00513B64" w14:paraId="5039E5AE" w14:textId="77777777" w:rsidTr="00513B64">
        <w:tc>
          <w:tcPr>
            <w:tcW w:w="2405" w:type="dxa"/>
          </w:tcPr>
          <w:p w14:paraId="3CBB5704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7A05FDCE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52E6C15E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5103" w:type="dxa"/>
          </w:tcPr>
          <w:p w14:paraId="799524F6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2120" w:type="dxa"/>
          </w:tcPr>
          <w:p w14:paraId="69B7EE32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</w:tr>
      <w:tr w:rsidR="00513B64" w14:paraId="38FE0706" w14:textId="77777777" w:rsidTr="00513B64">
        <w:tc>
          <w:tcPr>
            <w:tcW w:w="2405" w:type="dxa"/>
          </w:tcPr>
          <w:p w14:paraId="582D252B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56F7BE1C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794509B1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5103" w:type="dxa"/>
          </w:tcPr>
          <w:p w14:paraId="6891BD1D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2120" w:type="dxa"/>
          </w:tcPr>
          <w:p w14:paraId="3A10FE71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</w:tr>
      <w:tr w:rsidR="00513B64" w14:paraId="07F35630" w14:textId="77777777" w:rsidTr="00513B64">
        <w:tc>
          <w:tcPr>
            <w:tcW w:w="2405" w:type="dxa"/>
          </w:tcPr>
          <w:p w14:paraId="04604015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7B87235E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  <w:p w14:paraId="0A64C0C4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5103" w:type="dxa"/>
          </w:tcPr>
          <w:p w14:paraId="5643DD2B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  <w:tc>
          <w:tcPr>
            <w:tcW w:w="2120" w:type="dxa"/>
          </w:tcPr>
          <w:p w14:paraId="04889CC8" w14:textId="77777777" w:rsidR="00513B64" w:rsidRDefault="00513B64" w:rsidP="00513B64">
            <w:pPr>
              <w:spacing w:before="240" w:line="276" w:lineRule="auto"/>
              <w:textAlignment w:val="baseline"/>
              <w:rPr>
                <w:rFonts w:ascii="inherit" w:eastAsia="Times New Roman" w:hAnsi="inherit" w:cs="Times New Roman"/>
                <w:sz w:val="14"/>
                <w:szCs w:val="24"/>
                <w:lang w:eastAsia="it-IT"/>
              </w:rPr>
            </w:pPr>
          </w:p>
        </w:tc>
      </w:tr>
    </w:tbl>
    <w:p w14:paraId="1D3E2563" w14:textId="77777777" w:rsidR="00513B64" w:rsidRPr="00513B64" w:rsidRDefault="00513B64" w:rsidP="00513B64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sz w:val="14"/>
          <w:szCs w:val="24"/>
          <w:lang w:eastAsia="it-IT"/>
        </w:rPr>
      </w:pPr>
    </w:p>
    <w:sectPr w:rsidR="00513B64" w:rsidRPr="00513B64" w:rsidSect="00513B64">
      <w:pgSz w:w="11906" w:h="16838"/>
      <w:pgMar w:top="1418" w:right="1134" w:bottom="1134" w:left="1134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64"/>
    <w:rsid w:val="00074081"/>
    <w:rsid w:val="00090CD3"/>
    <w:rsid w:val="001840BF"/>
    <w:rsid w:val="002C010E"/>
    <w:rsid w:val="002C6F89"/>
    <w:rsid w:val="002D59B6"/>
    <w:rsid w:val="00322624"/>
    <w:rsid w:val="00426388"/>
    <w:rsid w:val="00513B64"/>
    <w:rsid w:val="00622E42"/>
    <w:rsid w:val="006B6362"/>
    <w:rsid w:val="00733C83"/>
    <w:rsid w:val="00845EBC"/>
    <w:rsid w:val="008C33D4"/>
    <w:rsid w:val="009A629C"/>
    <w:rsid w:val="00A53937"/>
    <w:rsid w:val="00AC1C04"/>
    <w:rsid w:val="00AC57D6"/>
    <w:rsid w:val="00AF2C8C"/>
    <w:rsid w:val="00B053AC"/>
    <w:rsid w:val="00B55BE8"/>
    <w:rsid w:val="00BA75F9"/>
    <w:rsid w:val="00BD0E19"/>
    <w:rsid w:val="00C675D7"/>
    <w:rsid w:val="00CF3A27"/>
    <w:rsid w:val="00DB0BF2"/>
    <w:rsid w:val="00E547F5"/>
    <w:rsid w:val="00F13F5B"/>
    <w:rsid w:val="00F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C953"/>
  <w15:chartTrackingRefBased/>
  <w15:docId w15:val="{B92844C7-CE9E-4EE2-80E5-0D7FC4D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3B64"/>
    <w:rPr>
      <w:color w:val="0000FF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513B64"/>
  </w:style>
  <w:style w:type="table" w:styleId="Grigliatabella">
    <w:name w:val="Table Grid"/>
    <w:basedOn w:val="Tabellanormale"/>
    <w:uiPriority w:val="39"/>
    <w:rsid w:val="0051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C1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dorellagiardini@gmail.com</dc:creator>
  <cp:keywords/>
  <dc:description/>
  <cp:lastModifiedBy>Dorella Giardini</cp:lastModifiedBy>
  <cp:revision>3</cp:revision>
  <dcterms:created xsi:type="dcterms:W3CDTF">2025-03-21T01:24:00Z</dcterms:created>
  <dcterms:modified xsi:type="dcterms:W3CDTF">2025-03-21T01:28:00Z</dcterms:modified>
</cp:coreProperties>
</file>