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DAFF" w14:textId="77777777" w:rsidR="007838B5" w:rsidRDefault="007838B5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1F5FD" w14:textId="1B610C06" w:rsidR="007838B5" w:rsidRPr="007838B5" w:rsidRDefault="007838B5" w:rsidP="00783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B5">
        <w:rPr>
          <w:rFonts w:ascii="Times New Roman" w:hAnsi="Times New Roman" w:cs="Times New Roman"/>
          <w:b/>
          <w:bCs/>
          <w:sz w:val="24"/>
          <w:szCs w:val="24"/>
        </w:rPr>
        <w:t>L’Illuminismo e la Rivoluzione francese</w:t>
      </w:r>
    </w:p>
    <w:p w14:paraId="7516F919" w14:textId="77777777" w:rsidR="007838B5" w:rsidRDefault="007838B5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23C40" w14:textId="7BD4A116" w:rsidR="0066352F" w:rsidRDefault="00DC40A5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352F" w:rsidRPr="00904D1C">
        <w:rPr>
          <w:rFonts w:ascii="Times New Roman" w:hAnsi="Times New Roman" w:cs="Times New Roman"/>
          <w:sz w:val="24"/>
          <w:szCs w:val="24"/>
        </w:rPr>
        <w:t>Se da studente</w:t>
      </w:r>
      <w:r w:rsidR="003C54CF">
        <w:rPr>
          <w:rFonts w:ascii="Times New Roman" w:hAnsi="Times New Roman" w:cs="Times New Roman"/>
          <w:sz w:val="24"/>
          <w:szCs w:val="24"/>
        </w:rPr>
        <w:t>,</w:t>
      </w:r>
      <w:r w:rsidR="0066352F" w:rsidRPr="00904D1C">
        <w:rPr>
          <w:rFonts w:ascii="Times New Roman" w:hAnsi="Times New Roman" w:cs="Times New Roman"/>
          <w:sz w:val="24"/>
          <w:szCs w:val="24"/>
        </w:rPr>
        <w:t xml:space="preserve"> a Tubing</w:t>
      </w:r>
      <w:r w:rsidR="003C54CF">
        <w:rPr>
          <w:rFonts w:ascii="Times New Roman" w:hAnsi="Times New Roman" w:cs="Times New Roman"/>
          <w:sz w:val="24"/>
          <w:szCs w:val="24"/>
        </w:rPr>
        <w:t>a,</w:t>
      </w:r>
      <w:r w:rsidR="0066352F" w:rsidRPr="00904D1C">
        <w:rPr>
          <w:rFonts w:ascii="Times New Roman" w:hAnsi="Times New Roman" w:cs="Times New Roman"/>
          <w:sz w:val="24"/>
          <w:szCs w:val="24"/>
        </w:rPr>
        <w:t xml:space="preserve"> Hegel è entusiasta della Rivoluzione francese, </w:t>
      </w:r>
      <w:r w:rsidR="003C54CF">
        <w:rPr>
          <w:rFonts w:ascii="Times New Roman" w:hAnsi="Times New Roman" w:cs="Times New Roman"/>
          <w:sz w:val="24"/>
          <w:szCs w:val="24"/>
        </w:rPr>
        <w:t xml:space="preserve">quando pubblica la </w:t>
      </w:r>
      <w:r w:rsidR="003C54CF" w:rsidRPr="003C54CF">
        <w:rPr>
          <w:rFonts w:ascii="Times New Roman" w:hAnsi="Times New Roman" w:cs="Times New Roman"/>
          <w:i/>
          <w:iCs/>
          <w:sz w:val="24"/>
          <w:szCs w:val="24"/>
        </w:rPr>
        <w:t>Fenomenologia dello spirito</w:t>
      </w:r>
      <w:r w:rsidR="003C54CF">
        <w:rPr>
          <w:rFonts w:ascii="Times New Roman" w:hAnsi="Times New Roman" w:cs="Times New Roman"/>
          <w:sz w:val="24"/>
          <w:szCs w:val="24"/>
        </w:rPr>
        <w:t xml:space="preserve"> </w:t>
      </w:r>
      <w:r w:rsidR="0066352F" w:rsidRPr="00904D1C">
        <w:rPr>
          <w:rFonts w:ascii="Times New Roman" w:hAnsi="Times New Roman" w:cs="Times New Roman"/>
          <w:sz w:val="24"/>
          <w:szCs w:val="24"/>
        </w:rPr>
        <w:t xml:space="preserve">nel 1807 (dopo il </w:t>
      </w:r>
      <w:r w:rsidR="003C54CF">
        <w:rPr>
          <w:rFonts w:ascii="Times New Roman" w:hAnsi="Times New Roman" w:cs="Times New Roman"/>
          <w:sz w:val="24"/>
          <w:szCs w:val="24"/>
        </w:rPr>
        <w:t>“t</w:t>
      </w:r>
      <w:r w:rsidR="0066352F" w:rsidRPr="00904D1C">
        <w:rPr>
          <w:rFonts w:ascii="Times New Roman" w:hAnsi="Times New Roman" w:cs="Times New Roman"/>
          <w:sz w:val="24"/>
          <w:szCs w:val="24"/>
        </w:rPr>
        <w:t>errore</w:t>
      </w:r>
      <w:r w:rsidR="003C54CF">
        <w:rPr>
          <w:rFonts w:ascii="Times New Roman" w:hAnsi="Times New Roman" w:cs="Times New Roman"/>
          <w:sz w:val="24"/>
          <w:szCs w:val="24"/>
        </w:rPr>
        <w:t>”</w:t>
      </w:r>
      <w:r w:rsidR="0066352F" w:rsidRPr="00904D1C">
        <w:rPr>
          <w:rFonts w:ascii="Times New Roman" w:hAnsi="Times New Roman" w:cs="Times New Roman"/>
          <w:sz w:val="24"/>
          <w:szCs w:val="24"/>
        </w:rPr>
        <w:t xml:space="preserve"> del 1793 e l’Impero napoleonico) egli muta opinione, sebbene riconosca la sua importanza. Nelle </w:t>
      </w:r>
      <w:r w:rsidR="0066352F" w:rsidRPr="00904D1C">
        <w:rPr>
          <w:rFonts w:ascii="Times New Roman" w:hAnsi="Times New Roman" w:cs="Times New Roman"/>
          <w:i/>
          <w:iCs/>
          <w:sz w:val="24"/>
          <w:szCs w:val="24"/>
        </w:rPr>
        <w:t>Lezioni sulla filosofia della storia</w:t>
      </w:r>
      <w:r w:rsidR="0066352F" w:rsidRPr="00904D1C">
        <w:rPr>
          <w:rFonts w:ascii="Times New Roman" w:hAnsi="Times New Roman" w:cs="Times New Roman"/>
          <w:sz w:val="24"/>
          <w:szCs w:val="24"/>
        </w:rPr>
        <w:t xml:space="preserve"> scrive</w:t>
      </w:r>
      <w:r w:rsidR="003C54CF">
        <w:rPr>
          <w:rFonts w:ascii="Times New Roman" w:hAnsi="Times New Roman" w:cs="Times New Roman"/>
          <w:sz w:val="24"/>
          <w:szCs w:val="24"/>
        </w:rPr>
        <w:t xml:space="preserve"> infatti</w:t>
      </w:r>
      <w:r w:rsidR="0066352F" w:rsidRPr="00904D1C">
        <w:rPr>
          <w:rFonts w:ascii="Times New Roman" w:hAnsi="Times New Roman" w:cs="Times New Roman"/>
          <w:sz w:val="24"/>
          <w:szCs w:val="24"/>
        </w:rPr>
        <w:t>: «Il pensiero, il concetto del diritto si fece valere tutto in una volta, e la vecchia impalcatura dell’ingiustizia non pot</w:t>
      </w:r>
      <w:r w:rsidR="003C54CF">
        <w:rPr>
          <w:rFonts w:ascii="Times New Roman" w:hAnsi="Times New Roman" w:cs="Times New Roman"/>
          <w:sz w:val="24"/>
          <w:szCs w:val="24"/>
        </w:rPr>
        <w:t>é</w:t>
      </w:r>
      <w:r w:rsidR="0066352F" w:rsidRPr="00904D1C">
        <w:rPr>
          <w:rFonts w:ascii="Times New Roman" w:hAnsi="Times New Roman" w:cs="Times New Roman"/>
          <w:sz w:val="24"/>
          <w:szCs w:val="24"/>
        </w:rPr>
        <w:t xml:space="preserve"> minimamente resistere a esso […]. Dominò in quel tempo una nobile commozione, il mondo fu percorso e agitato da un entusiasmo dello spirito, come se allora fosse finalmente avvenuta la vera conciliazione del divino col mondo». Tuttavia</w:t>
      </w:r>
      <w:r w:rsidR="003C54CF">
        <w:rPr>
          <w:rFonts w:ascii="Times New Roman" w:hAnsi="Times New Roman" w:cs="Times New Roman"/>
          <w:sz w:val="24"/>
          <w:szCs w:val="24"/>
        </w:rPr>
        <w:t>,</w:t>
      </w:r>
      <w:r w:rsidR="0066352F" w:rsidRPr="00904D1C">
        <w:rPr>
          <w:rFonts w:ascii="Times New Roman" w:hAnsi="Times New Roman" w:cs="Times New Roman"/>
          <w:sz w:val="24"/>
          <w:szCs w:val="24"/>
        </w:rPr>
        <w:t xml:space="preserve"> nella stessa opera</w:t>
      </w:r>
      <w:r w:rsidR="003C54CF">
        <w:rPr>
          <w:rFonts w:ascii="Times New Roman" w:hAnsi="Times New Roman" w:cs="Times New Roman"/>
          <w:sz w:val="24"/>
          <w:szCs w:val="24"/>
        </w:rPr>
        <w:t>,</w:t>
      </w:r>
      <w:r w:rsidR="0066352F" w:rsidRPr="00904D1C">
        <w:rPr>
          <w:rFonts w:ascii="Times New Roman" w:hAnsi="Times New Roman" w:cs="Times New Roman"/>
          <w:sz w:val="24"/>
          <w:szCs w:val="24"/>
        </w:rPr>
        <w:t xml:space="preserve"> Hegel critica il fatto che il principio della rivoluzione francese resta formale perché sorto dall’intelletto astratto. Questa posizione si trova già nella </w:t>
      </w:r>
      <w:r w:rsidR="0066352F" w:rsidRPr="00904D1C">
        <w:rPr>
          <w:rFonts w:ascii="Times New Roman" w:hAnsi="Times New Roman" w:cs="Times New Roman"/>
          <w:i/>
          <w:iCs/>
          <w:sz w:val="24"/>
          <w:szCs w:val="24"/>
        </w:rPr>
        <w:t>Fenomenologia dello spirito</w:t>
      </w:r>
      <w:r w:rsidR="0066352F" w:rsidRPr="00904D1C">
        <w:rPr>
          <w:rFonts w:ascii="Times New Roman" w:hAnsi="Times New Roman" w:cs="Times New Roman"/>
          <w:sz w:val="24"/>
          <w:szCs w:val="24"/>
        </w:rPr>
        <w:t xml:space="preserve">. </w:t>
      </w:r>
      <w:r w:rsidR="00CC7D15">
        <w:rPr>
          <w:rFonts w:ascii="Times New Roman" w:hAnsi="Times New Roman" w:cs="Times New Roman"/>
          <w:sz w:val="24"/>
          <w:szCs w:val="24"/>
        </w:rPr>
        <w:t>Nella traduzione di De Negri “</w:t>
      </w:r>
      <w:proofErr w:type="spellStart"/>
      <w:r w:rsidR="00CC7D15" w:rsidRPr="00CC7D15">
        <w:rPr>
          <w:rFonts w:ascii="Times New Roman" w:hAnsi="Times New Roman" w:cs="Times New Roman"/>
          <w:i/>
          <w:iCs/>
          <w:sz w:val="24"/>
          <w:szCs w:val="24"/>
        </w:rPr>
        <w:t>Aufklärung</w:t>
      </w:r>
      <w:proofErr w:type="spellEnd"/>
      <w:r w:rsidR="00CC7D15">
        <w:rPr>
          <w:rFonts w:ascii="Times New Roman" w:hAnsi="Times New Roman" w:cs="Times New Roman"/>
          <w:sz w:val="24"/>
          <w:szCs w:val="24"/>
        </w:rPr>
        <w:t xml:space="preserve">”, Illuminismo, è tradotto </w:t>
      </w:r>
      <w:r w:rsidR="003C54CF">
        <w:rPr>
          <w:rFonts w:ascii="Times New Roman" w:hAnsi="Times New Roman" w:cs="Times New Roman"/>
          <w:sz w:val="24"/>
          <w:szCs w:val="24"/>
        </w:rPr>
        <w:t>anche</w:t>
      </w:r>
      <w:r w:rsidR="00CC7D15">
        <w:rPr>
          <w:rFonts w:ascii="Times New Roman" w:hAnsi="Times New Roman" w:cs="Times New Roman"/>
          <w:sz w:val="24"/>
          <w:szCs w:val="24"/>
        </w:rPr>
        <w:t xml:space="preserve"> con “rischiaramento” (perché l’Illuminismo, secondo Hegel, pretende di rischiarare, risvegliare la coscienza assopita).</w:t>
      </w:r>
    </w:p>
    <w:p w14:paraId="26AF506B" w14:textId="77777777" w:rsidR="003C54CF" w:rsidRPr="00904D1C" w:rsidRDefault="003C54CF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6A727" w14:textId="270082C3" w:rsidR="00BA1BF9" w:rsidRDefault="00DC40A5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352F" w:rsidRPr="00904D1C">
        <w:rPr>
          <w:rFonts w:ascii="Times New Roman" w:hAnsi="Times New Roman" w:cs="Times New Roman"/>
          <w:sz w:val="24"/>
          <w:szCs w:val="24"/>
        </w:rPr>
        <w:t xml:space="preserve">Hegel inizia la sezione </w:t>
      </w:r>
      <w:r w:rsidR="0066352F" w:rsidRPr="002372C0">
        <w:rPr>
          <w:rFonts w:ascii="Times New Roman" w:hAnsi="Times New Roman" w:cs="Times New Roman"/>
          <w:i/>
          <w:iCs/>
          <w:sz w:val="24"/>
          <w:szCs w:val="24"/>
          <w:u w:val="single"/>
        </w:rPr>
        <w:t>Il rischiaramento o l’Illuminismo</w:t>
      </w:r>
      <w:r w:rsidR="0066352F" w:rsidRPr="00904D1C">
        <w:rPr>
          <w:rFonts w:ascii="Times New Roman" w:hAnsi="Times New Roman" w:cs="Times New Roman"/>
          <w:sz w:val="24"/>
          <w:szCs w:val="24"/>
        </w:rPr>
        <w:t xml:space="preserve"> prendendo in considerazione l’inizio del movimento illuminista, quando ancora l’intellezione agisce nel mondo della cultura, nei salotti</w:t>
      </w:r>
      <w:r w:rsidR="003C54CF">
        <w:rPr>
          <w:rFonts w:ascii="Times New Roman" w:hAnsi="Times New Roman" w:cs="Times New Roman"/>
          <w:sz w:val="24"/>
          <w:szCs w:val="24"/>
        </w:rPr>
        <w:t xml:space="preserve"> della borghesia</w:t>
      </w:r>
      <w:r w:rsidR="0066352F" w:rsidRPr="00904D1C">
        <w:rPr>
          <w:rFonts w:ascii="Times New Roman" w:hAnsi="Times New Roman" w:cs="Times New Roman"/>
          <w:sz w:val="24"/>
          <w:szCs w:val="24"/>
        </w:rPr>
        <w:t xml:space="preserve">, e non è diventata patrimonio comune. </w:t>
      </w:r>
      <w:r w:rsidR="003C54CF">
        <w:rPr>
          <w:rFonts w:ascii="Times New Roman" w:hAnsi="Times New Roman" w:cs="Times New Roman"/>
          <w:sz w:val="24"/>
          <w:szCs w:val="24"/>
        </w:rPr>
        <w:t>L’intellezione</w:t>
      </w:r>
      <w:r w:rsidR="0066352F" w:rsidRPr="00904D1C">
        <w:rPr>
          <w:rFonts w:ascii="Times New Roman" w:hAnsi="Times New Roman" w:cs="Times New Roman"/>
          <w:sz w:val="24"/>
          <w:szCs w:val="24"/>
        </w:rPr>
        <w:t xml:space="preserve"> si eleva comunque al di sopra del mondo artificiale della cultura</w:t>
      </w:r>
      <w:r w:rsidR="003C54CF">
        <w:rPr>
          <w:rFonts w:ascii="Times New Roman" w:hAnsi="Times New Roman" w:cs="Times New Roman"/>
          <w:sz w:val="24"/>
          <w:szCs w:val="24"/>
        </w:rPr>
        <w:t>,</w:t>
      </w:r>
      <w:r w:rsidR="0066352F" w:rsidRPr="00904D1C">
        <w:rPr>
          <w:rFonts w:ascii="Times New Roman" w:hAnsi="Times New Roman" w:cs="Times New Roman"/>
          <w:sz w:val="24"/>
          <w:szCs w:val="24"/>
        </w:rPr>
        <w:t xml:space="preserve"> con il suo pensiero critico</w:t>
      </w:r>
      <w:r w:rsidR="003C54CF">
        <w:rPr>
          <w:rFonts w:ascii="Times New Roman" w:hAnsi="Times New Roman" w:cs="Times New Roman"/>
          <w:sz w:val="24"/>
          <w:szCs w:val="24"/>
        </w:rPr>
        <w:t>,</w:t>
      </w:r>
      <w:r w:rsidR="00680571" w:rsidRPr="00904D1C">
        <w:rPr>
          <w:rFonts w:ascii="Times New Roman" w:hAnsi="Times New Roman" w:cs="Times New Roman"/>
          <w:sz w:val="24"/>
          <w:szCs w:val="24"/>
        </w:rPr>
        <w:t xml:space="preserve"> quando </w:t>
      </w:r>
      <w:r w:rsidR="003C54CF">
        <w:rPr>
          <w:rFonts w:ascii="Times New Roman" w:hAnsi="Times New Roman" w:cs="Times New Roman"/>
          <w:sz w:val="24"/>
          <w:szCs w:val="24"/>
        </w:rPr>
        <w:t xml:space="preserve">i principi delle </w:t>
      </w:r>
      <w:r w:rsidR="00680571" w:rsidRPr="00904D1C">
        <w:rPr>
          <w:rFonts w:ascii="Times New Roman" w:hAnsi="Times New Roman" w:cs="Times New Roman"/>
          <w:sz w:val="24"/>
          <w:szCs w:val="24"/>
        </w:rPr>
        <w:t xml:space="preserve">discussioni private degli intellettuali illuminati si comunicano alle masse. </w:t>
      </w:r>
      <w:r w:rsidR="00680571" w:rsidRPr="003C54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680571" w:rsidRPr="00904D1C">
        <w:rPr>
          <w:rFonts w:ascii="Times New Roman" w:hAnsi="Times New Roman" w:cs="Times New Roman"/>
          <w:sz w:val="24"/>
          <w:szCs w:val="24"/>
        </w:rPr>
        <w:t xml:space="preserve"> p. 87. La “pura” intellezione si forma attraverso un riflettersi in s</w:t>
      </w:r>
      <w:r w:rsidR="003C54CF">
        <w:rPr>
          <w:rFonts w:ascii="Times New Roman" w:hAnsi="Times New Roman" w:cs="Times New Roman"/>
          <w:sz w:val="24"/>
          <w:szCs w:val="24"/>
        </w:rPr>
        <w:t>é</w:t>
      </w:r>
      <w:r w:rsidR="00680571" w:rsidRPr="00904D1C">
        <w:rPr>
          <w:rFonts w:ascii="Times New Roman" w:hAnsi="Times New Roman" w:cs="Times New Roman"/>
          <w:sz w:val="24"/>
          <w:szCs w:val="24"/>
        </w:rPr>
        <w:t xml:space="preserve"> stesso del mondo della cultura.  “Intellezione” (</w:t>
      </w:r>
      <w:proofErr w:type="spellStart"/>
      <w:r w:rsidR="00680571" w:rsidRPr="00904D1C">
        <w:rPr>
          <w:rFonts w:ascii="Times New Roman" w:hAnsi="Times New Roman" w:cs="Times New Roman"/>
          <w:i/>
          <w:iCs/>
          <w:sz w:val="24"/>
          <w:szCs w:val="24"/>
        </w:rPr>
        <w:t>Einsicht</w:t>
      </w:r>
      <w:proofErr w:type="spellEnd"/>
      <w:r w:rsidR="00680571" w:rsidRPr="00904D1C">
        <w:rPr>
          <w:rFonts w:ascii="Times New Roman" w:hAnsi="Times New Roman" w:cs="Times New Roman"/>
          <w:sz w:val="24"/>
          <w:szCs w:val="24"/>
        </w:rPr>
        <w:t>) equivale a “</w:t>
      </w:r>
      <w:proofErr w:type="spellStart"/>
      <w:r w:rsidR="00680571" w:rsidRPr="00904D1C">
        <w:rPr>
          <w:rFonts w:ascii="Times New Roman" w:hAnsi="Times New Roman" w:cs="Times New Roman"/>
          <w:i/>
          <w:iCs/>
          <w:sz w:val="24"/>
          <w:szCs w:val="24"/>
        </w:rPr>
        <w:t>intellectio</w:t>
      </w:r>
      <w:proofErr w:type="spellEnd"/>
      <w:r w:rsidR="00680571" w:rsidRPr="00904D1C">
        <w:rPr>
          <w:rFonts w:ascii="Times New Roman" w:hAnsi="Times New Roman" w:cs="Times New Roman"/>
          <w:sz w:val="24"/>
          <w:szCs w:val="24"/>
        </w:rPr>
        <w:t>”, che è l’atto della comprensione, il sapere adeguato alla condizione</w:t>
      </w:r>
      <w:r w:rsidR="00904D1C" w:rsidRPr="00904D1C">
        <w:rPr>
          <w:rFonts w:ascii="Times New Roman" w:hAnsi="Times New Roman" w:cs="Times New Roman"/>
          <w:sz w:val="24"/>
          <w:szCs w:val="24"/>
        </w:rPr>
        <w:t>.</w:t>
      </w:r>
    </w:p>
    <w:p w14:paraId="1BC690B1" w14:textId="77777777" w:rsidR="003C54CF" w:rsidRPr="00904D1C" w:rsidRDefault="003C54CF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55AC6" w14:textId="2FD2660A" w:rsidR="00904D1C" w:rsidRPr="00904D1C" w:rsidRDefault="00DC40A5" w:rsidP="00904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1BF9" w:rsidRPr="00904D1C">
        <w:rPr>
          <w:rFonts w:ascii="Times New Roman" w:hAnsi="Times New Roman" w:cs="Times New Roman"/>
          <w:sz w:val="24"/>
          <w:szCs w:val="24"/>
        </w:rPr>
        <w:t xml:space="preserve">Lo spirito alienato nella cultura cerca </w:t>
      </w:r>
      <w:r w:rsidR="003C54CF">
        <w:rPr>
          <w:rFonts w:ascii="Times New Roman" w:hAnsi="Times New Roman" w:cs="Times New Roman"/>
          <w:sz w:val="24"/>
          <w:szCs w:val="24"/>
        </w:rPr>
        <w:t>comunque</w:t>
      </w:r>
      <w:r w:rsidR="00BA1BF9" w:rsidRPr="00904D1C">
        <w:rPr>
          <w:rFonts w:ascii="Times New Roman" w:hAnsi="Times New Roman" w:cs="Times New Roman"/>
          <w:sz w:val="24"/>
          <w:szCs w:val="24"/>
        </w:rPr>
        <w:t xml:space="preserve"> di superare l’alienazione non solo con la pura intellezione, ma anche con la fede, in cui lo spirito si rivolge a </w:t>
      </w:r>
      <w:proofErr w:type="gramStart"/>
      <w:r w:rsidR="00BA1BF9" w:rsidRPr="00904D1C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="00BA1BF9" w:rsidRPr="00904D1C">
        <w:rPr>
          <w:rFonts w:ascii="Times New Roman" w:hAnsi="Times New Roman" w:cs="Times New Roman"/>
          <w:sz w:val="24"/>
          <w:szCs w:val="24"/>
        </w:rPr>
        <w:t xml:space="preserve"> stesso per </w:t>
      </w:r>
      <w:r w:rsidR="003C54CF">
        <w:rPr>
          <w:rFonts w:ascii="Times New Roman" w:hAnsi="Times New Roman" w:cs="Times New Roman"/>
          <w:sz w:val="24"/>
          <w:szCs w:val="24"/>
        </w:rPr>
        <w:t>preservare</w:t>
      </w:r>
      <w:r w:rsidR="00BA1BF9" w:rsidRPr="00904D1C">
        <w:rPr>
          <w:rFonts w:ascii="Times New Roman" w:hAnsi="Times New Roman" w:cs="Times New Roman"/>
          <w:sz w:val="24"/>
          <w:szCs w:val="24"/>
        </w:rPr>
        <w:t xml:space="preserve"> la sua purezza nell’interiorità</w:t>
      </w:r>
      <w:r w:rsidR="00A46D8B" w:rsidRPr="00904D1C">
        <w:rPr>
          <w:rFonts w:ascii="Times New Roman" w:hAnsi="Times New Roman" w:cs="Times New Roman"/>
          <w:sz w:val="24"/>
          <w:szCs w:val="24"/>
        </w:rPr>
        <w:t>, e va contro la cultura ponendo l’essenza in un aldilà dal mondo. Pura intellezione e fede sono tra loro opposti</w:t>
      </w:r>
      <w:r w:rsidR="00732B29" w:rsidRPr="00904D1C">
        <w:rPr>
          <w:rFonts w:ascii="Times New Roman" w:hAnsi="Times New Roman" w:cs="Times New Roman"/>
          <w:sz w:val="24"/>
          <w:szCs w:val="24"/>
        </w:rPr>
        <w:t>,</w:t>
      </w:r>
      <w:r w:rsidR="00A46D8B" w:rsidRPr="00904D1C">
        <w:rPr>
          <w:rFonts w:ascii="Times New Roman" w:hAnsi="Times New Roman" w:cs="Times New Roman"/>
          <w:sz w:val="24"/>
          <w:szCs w:val="24"/>
        </w:rPr>
        <w:t xml:space="preserve"> ma </w:t>
      </w:r>
      <w:r w:rsidR="00732B29" w:rsidRPr="00904D1C">
        <w:rPr>
          <w:rFonts w:ascii="Times New Roman" w:hAnsi="Times New Roman" w:cs="Times New Roman"/>
          <w:sz w:val="24"/>
          <w:szCs w:val="24"/>
        </w:rPr>
        <w:t xml:space="preserve">anche </w:t>
      </w:r>
      <w:r w:rsidR="00A46D8B" w:rsidRPr="00904D1C">
        <w:rPr>
          <w:rFonts w:ascii="Times New Roman" w:hAnsi="Times New Roman" w:cs="Times New Roman"/>
          <w:sz w:val="24"/>
          <w:szCs w:val="24"/>
        </w:rPr>
        <w:t xml:space="preserve">complementari: la pura intellezione è forma razionale priva di contenuto </w:t>
      </w:r>
      <w:r w:rsidR="003C54CF">
        <w:rPr>
          <w:rFonts w:ascii="Times New Roman" w:hAnsi="Times New Roman" w:cs="Times New Roman"/>
          <w:sz w:val="24"/>
          <w:szCs w:val="24"/>
        </w:rPr>
        <w:t>(</w:t>
      </w:r>
      <w:r w:rsidR="00A46D8B" w:rsidRPr="00904D1C">
        <w:rPr>
          <w:rFonts w:ascii="Times New Roman" w:hAnsi="Times New Roman" w:cs="Times New Roman"/>
          <w:sz w:val="24"/>
          <w:szCs w:val="24"/>
        </w:rPr>
        <w:t xml:space="preserve">critica il contenuto, che essa identifica con l’essenza posta dalla fede e che dunque nega, in quanto </w:t>
      </w:r>
      <w:r w:rsidR="00732B29" w:rsidRPr="00904D1C">
        <w:rPr>
          <w:rFonts w:ascii="Times New Roman" w:hAnsi="Times New Roman" w:cs="Times New Roman"/>
          <w:sz w:val="24"/>
          <w:szCs w:val="24"/>
        </w:rPr>
        <w:t xml:space="preserve">un </w:t>
      </w:r>
      <w:r w:rsidR="00A46D8B" w:rsidRPr="00904D1C">
        <w:rPr>
          <w:rFonts w:ascii="Times New Roman" w:hAnsi="Times New Roman" w:cs="Times New Roman"/>
          <w:sz w:val="24"/>
          <w:szCs w:val="24"/>
        </w:rPr>
        <w:t>aldilà che è altro da sé</w:t>
      </w:r>
      <w:r w:rsidR="003C54CF">
        <w:rPr>
          <w:rFonts w:ascii="Times New Roman" w:hAnsi="Times New Roman" w:cs="Times New Roman"/>
          <w:sz w:val="24"/>
          <w:szCs w:val="24"/>
        </w:rPr>
        <w:t>);</w:t>
      </w:r>
      <w:r w:rsidR="00A46D8B" w:rsidRPr="00904D1C">
        <w:rPr>
          <w:rFonts w:ascii="Times New Roman" w:hAnsi="Times New Roman" w:cs="Times New Roman"/>
          <w:sz w:val="24"/>
          <w:szCs w:val="24"/>
        </w:rPr>
        <w:t xml:space="preserve"> la fede pone il contenuto</w:t>
      </w:r>
      <w:r w:rsidR="003C54CF">
        <w:rPr>
          <w:rFonts w:ascii="Times New Roman" w:hAnsi="Times New Roman" w:cs="Times New Roman"/>
          <w:sz w:val="24"/>
          <w:szCs w:val="24"/>
        </w:rPr>
        <w:t>,</w:t>
      </w:r>
      <w:r w:rsidR="00A46D8B" w:rsidRPr="00904D1C">
        <w:rPr>
          <w:rFonts w:ascii="Times New Roman" w:hAnsi="Times New Roman" w:cs="Times New Roman"/>
          <w:sz w:val="24"/>
          <w:szCs w:val="24"/>
        </w:rPr>
        <w:t xml:space="preserve"> </w:t>
      </w:r>
      <w:r w:rsidR="00732B29" w:rsidRPr="00904D1C">
        <w:rPr>
          <w:rFonts w:ascii="Times New Roman" w:hAnsi="Times New Roman" w:cs="Times New Roman"/>
          <w:sz w:val="24"/>
          <w:szCs w:val="24"/>
        </w:rPr>
        <w:t>ma lo considera</w:t>
      </w:r>
      <w:r w:rsidR="00A46D8B" w:rsidRPr="00904D1C">
        <w:rPr>
          <w:rFonts w:ascii="Times New Roman" w:hAnsi="Times New Roman" w:cs="Times New Roman"/>
          <w:sz w:val="24"/>
          <w:szCs w:val="24"/>
        </w:rPr>
        <w:t xml:space="preserve"> inconoscibile</w:t>
      </w:r>
      <w:r w:rsidR="00732B29" w:rsidRPr="00904D1C">
        <w:rPr>
          <w:rFonts w:ascii="Times New Roman" w:hAnsi="Times New Roman" w:cs="Times New Roman"/>
          <w:sz w:val="24"/>
          <w:szCs w:val="24"/>
        </w:rPr>
        <w:t>,</w:t>
      </w:r>
      <w:r w:rsidR="00A46D8B" w:rsidRPr="00904D1C">
        <w:rPr>
          <w:rFonts w:ascii="Times New Roman" w:hAnsi="Times New Roman" w:cs="Times New Roman"/>
          <w:sz w:val="24"/>
          <w:szCs w:val="24"/>
        </w:rPr>
        <w:t xml:space="preserve"> poiché le manca la forma dell’intellezione. </w:t>
      </w:r>
      <w:r w:rsidR="00732B29" w:rsidRPr="00904D1C">
        <w:rPr>
          <w:rFonts w:ascii="Times New Roman" w:hAnsi="Times New Roman" w:cs="Times New Roman"/>
          <w:sz w:val="24"/>
          <w:szCs w:val="24"/>
        </w:rPr>
        <w:t xml:space="preserve"> </w:t>
      </w:r>
      <w:r w:rsidR="00732B29" w:rsidRPr="003C54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00732B29" w:rsidRPr="00904D1C">
        <w:rPr>
          <w:rFonts w:ascii="Times New Roman" w:hAnsi="Times New Roman" w:cs="Times New Roman"/>
          <w:sz w:val="24"/>
          <w:szCs w:val="24"/>
        </w:rPr>
        <w:t xml:space="preserve"> p. 89. </w:t>
      </w:r>
    </w:p>
    <w:p w14:paraId="19BBE1F1" w14:textId="118122E7" w:rsidR="00AD5529" w:rsidRPr="00904D1C" w:rsidRDefault="00DC40A5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1258" w:rsidRPr="00904D1C">
        <w:rPr>
          <w:rFonts w:ascii="Times New Roman" w:hAnsi="Times New Roman" w:cs="Times New Roman"/>
          <w:sz w:val="24"/>
          <w:szCs w:val="24"/>
        </w:rPr>
        <w:t>La pura intellezione svolge il ruolo della negazione che Hegel aveva già attribuito allo scetticismo, anche se è superiore alla coscienza scettica: essa è un fenomeno dello spirito, non dell’autocoscienza o della ragione, poiché è il risultato di una cultura legata alla vita collettiva</w:t>
      </w:r>
      <w:r w:rsidR="00BA5A80">
        <w:rPr>
          <w:rFonts w:ascii="Times New Roman" w:hAnsi="Times New Roman" w:cs="Times New Roman"/>
          <w:sz w:val="24"/>
          <w:szCs w:val="24"/>
        </w:rPr>
        <w:t xml:space="preserve">. </w:t>
      </w:r>
      <w:r w:rsidR="003C54CF">
        <w:rPr>
          <w:rFonts w:ascii="Times New Roman" w:hAnsi="Times New Roman" w:cs="Times New Roman"/>
          <w:sz w:val="24"/>
          <w:szCs w:val="24"/>
        </w:rPr>
        <w:t>L</w:t>
      </w:r>
      <w:r w:rsidR="00BA5A80">
        <w:rPr>
          <w:rFonts w:ascii="Times New Roman" w:hAnsi="Times New Roman" w:cs="Times New Roman"/>
          <w:sz w:val="24"/>
          <w:szCs w:val="24"/>
        </w:rPr>
        <w:t>a critica dell’Illuminismo</w:t>
      </w:r>
      <w:r w:rsidR="003C54CF">
        <w:rPr>
          <w:rFonts w:ascii="Times New Roman" w:hAnsi="Times New Roman" w:cs="Times New Roman"/>
          <w:sz w:val="24"/>
          <w:szCs w:val="24"/>
        </w:rPr>
        <w:t>, a differenza di quella dello scetticismo,</w:t>
      </w:r>
      <w:r w:rsidR="00BA5A80">
        <w:rPr>
          <w:rFonts w:ascii="Times New Roman" w:hAnsi="Times New Roman" w:cs="Times New Roman"/>
          <w:sz w:val="24"/>
          <w:szCs w:val="24"/>
        </w:rPr>
        <w:t xml:space="preserve"> non è </w:t>
      </w:r>
      <w:r w:rsidR="003C54CF">
        <w:rPr>
          <w:rFonts w:ascii="Times New Roman" w:hAnsi="Times New Roman" w:cs="Times New Roman"/>
          <w:sz w:val="24"/>
          <w:szCs w:val="24"/>
        </w:rPr>
        <w:t xml:space="preserve">poi </w:t>
      </w:r>
      <w:r w:rsidR="00BA5A80">
        <w:rPr>
          <w:rFonts w:ascii="Times New Roman" w:hAnsi="Times New Roman" w:cs="Times New Roman"/>
          <w:sz w:val="24"/>
          <w:szCs w:val="24"/>
        </w:rPr>
        <w:t xml:space="preserve">solo negativa, perché propone una diversa coscienza del vero. </w:t>
      </w:r>
      <w:r w:rsidR="00F61258" w:rsidRPr="00904D1C">
        <w:rPr>
          <w:rFonts w:ascii="Times New Roman" w:hAnsi="Times New Roman" w:cs="Times New Roman"/>
          <w:sz w:val="24"/>
          <w:szCs w:val="24"/>
        </w:rPr>
        <w:t>Hegel scrive</w:t>
      </w:r>
      <w:r w:rsidR="00653DD6">
        <w:rPr>
          <w:rFonts w:ascii="Times New Roman" w:hAnsi="Times New Roman" w:cs="Times New Roman"/>
          <w:sz w:val="24"/>
          <w:szCs w:val="24"/>
        </w:rPr>
        <w:t>:</w:t>
      </w:r>
      <w:r w:rsidR="00F61258" w:rsidRPr="00904D1C">
        <w:rPr>
          <w:rFonts w:ascii="Times New Roman" w:hAnsi="Times New Roman" w:cs="Times New Roman"/>
          <w:sz w:val="24"/>
          <w:szCs w:val="24"/>
        </w:rPr>
        <w:t xml:space="preserve"> </w:t>
      </w:r>
      <w:r w:rsidR="00F61258" w:rsidRPr="003C54C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3 </w:t>
      </w:r>
      <w:r w:rsidR="00F61258" w:rsidRPr="00904D1C">
        <w:rPr>
          <w:rFonts w:ascii="Times New Roman" w:hAnsi="Times New Roman" w:cs="Times New Roman"/>
          <w:sz w:val="24"/>
          <w:szCs w:val="24"/>
        </w:rPr>
        <w:t>p</w:t>
      </w:r>
      <w:r w:rsidR="00653DD6">
        <w:rPr>
          <w:rFonts w:ascii="Times New Roman" w:hAnsi="Times New Roman" w:cs="Times New Roman"/>
          <w:sz w:val="24"/>
          <w:szCs w:val="24"/>
        </w:rPr>
        <w:t>p</w:t>
      </w:r>
      <w:r w:rsidR="00F61258" w:rsidRPr="00904D1C">
        <w:rPr>
          <w:rFonts w:ascii="Times New Roman" w:hAnsi="Times New Roman" w:cs="Times New Roman"/>
          <w:sz w:val="24"/>
          <w:szCs w:val="24"/>
        </w:rPr>
        <w:t>. 88-89.</w:t>
      </w:r>
    </w:p>
    <w:p w14:paraId="0467A919" w14:textId="0A9C1AB8" w:rsidR="00AD5529" w:rsidRDefault="00DC40A5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5529" w:rsidRPr="00904D1C">
        <w:rPr>
          <w:rFonts w:ascii="Times New Roman" w:hAnsi="Times New Roman" w:cs="Times New Roman"/>
          <w:sz w:val="24"/>
          <w:szCs w:val="24"/>
        </w:rPr>
        <w:t>Il conflitto tra l’Illuminismo e la fede positiva è stato al centro degli studi del giovane Hegel. A Tubinga, influenzato da Rousseau, egli aveva opposto alla “religione oggettiva” (teologia astratta) una “religione soggettiva”, del cuore, sostenendo che l’Illuminismo, cioè la critica mossa dall’intelletto, può rendere più intelligenti</w:t>
      </w:r>
      <w:r w:rsidR="003C54CF">
        <w:rPr>
          <w:rFonts w:ascii="Times New Roman" w:hAnsi="Times New Roman" w:cs="Times New Roman"/>
          <w:sz w:val="24"/>
          <w:szCs w:val="24"/>
        </w:rPr>
        <w:t>,</w:t>
      </w:r>
      <w:r w:rsidR="00AD5529" w:rsidRPr="00904D1C">
        <w:rPr>
          <w:rFonts w:ascii="Times New Roman" w:hAnsi="Times New Roman" w:cs="Times New Roman"/>
          <w:sz w:val="24"/>
          <w:szCs w:val="24"/>
        </w:rPr>
        <w:t xml:space="preserve"> ma non migliora. Egli vuole comunque già superare l’opposizione tra </w:t>
      </w:r>
      <w:r w:rsidR="003C54CF">
        <w:rPr>
          <w:rFonts w:ascii="Times New Roman" w:hAnsi="Times New Roman" w:cs="Times New Roman"/>
          <w:sz w:val="24"/>
          <w:szCs w:val="24"/>
        </w:rPr>
        <w:t>l’</w:t>
      </w:r>
      <w:r w:rsidR="00AD5529" w:rsidRPr="00904D1C">
        <w:rPr>
          <w:rFonts w:ascii="Times New Roman" w:hAnsi="Times New Roman" w:cs="Times New Roman"/>
          <w:sz w:val="24"/>
          <w:szCs w:val="24"/>
        </w:rPr>
        <w:t xml:space="preserve">intelletto e </w:t>
      </w:r>
      <w:r w:rsidR="003C54CF">
        <w:rPr>
          <w:rFonts w:ascii="Times New Roman" w:hAnsi="Times New Roman" w:cs="Times New Roman"/>
          <w:sz w:val="24"/>
          <w:szCs w:val="24"/>
        </w:rPr>
        <w:t xml:space="preserve">la </w:t>
      </w:r>
      <w:r w:rsidR="00AD5529" w:rsidRPr="00904D1C">
        <w:rPr>
          <w:rFonts w:ascii="Times New Roman" w:hAnsi="Times New Roman" w:cs="Times New Roman"/>
          <w:sz w:val="24"/>
          <w:szCs w:val="24"/>
        </w:rPr>
        <w:t xml:space="preserve">fede conservando il contenuto speculativo della religione come manifestazione della verità dello spirito. Questo risultato lo raggiunge in </w:t>
      </w:r>
      <w:proofErr w:type="spellStart"/>
      <w:r w:rsidR="00AD5529" w:rsidRPr="00904D1C">
        <w:rPr>
          <w:rFonts w:ascii="Times New Roman" w:hAnsi="Times New Roman" w:cs="Times New Roman"/>
          <w:i/>
          <w:iCs/>
          <w:sz w:val="24"/>
          <w:szCs w:val="24"/>
        </w:rPr>
        <w:t>Glauben</w:t>
      </w:r>
      <w:proofErr w:type="spellEnd"/>
      <w:r w:rsidR="00AD5529" w:rsidRPr="00904D1C">
        <w:rPr>
          <w:rFonts w:ascii="Times New Roman" w:hAnsi="Times New Roman" w:cs="Times New Roman"/>
          <w:i/>
          <w:iCs/>
          <w:sz w:val="24"/>
          <w:szCs w:val="24"/>
        </w:rPr>
        <w:t xml:space="preserve"> und </w:t>
      </w:r>
      <w:proofErr w:type="spellStart"/>
      <w:r w:rsidR="00AD5529" w:rsidRPr="00904D1C">
        <w:rPr>
          <w:rFonts w:ascii="Times New Roman" w:hAnsi="Times New Roman" w:cs="Times New Roman"/>
          <w:i/>
          <w:iCs/>
          <w:sz w:val="24"/>
          <w:szCs w:val="24"/>
        </w:rPr>
        <w:t>Wissen</w:t>
      </w:r>
      <w:proofErr w:type="spellEnd"/>
      <w:r w:rsidR="00AD5529" w:rsidRPr="00904D1C">
        <w:rPr>
          <w:rFonts w:ascii="Times New Roman" w:hAnsi="Times New Roman" w:cs="Times New Roman"/>
          <w:sz w:val="24"/>
          <w:szCs w:val="24"/>
        </w:rPr>
        <w:t xml:space="preserve"> e poi nella </w:t>
      </w:r>
      <w:r w:rsidR="00AD5529" w:rsidRPr="00904D1C">
        <w:rPr>
          <w:rFonts w:ascii="Times New Roman" w:hAnsi="Times New Roman" w:cs="Times New Roman"/>
          <w:i/>
          <w:iCs/>
          <w:sz w:val="24"/>
          <w:szCs w:val="24"/>
        </w:rPr>
        <w:t>Fenomenologia</w:t>
      </w:r>
      <w:r w:rsidR="00AD5529" w:rsidRPr="00904D1C">
        <w:rPr>
          <w:rFonts w:ascii="Times New Roman" w:hAnsi="Times New Roman" w:cs="Times New Roman"/>
          <w:sz w:val="24"/>
          <w:szCs w:val="24"/>
        </w:rPr>
        <w:t>.</w:t>
      </w:r>
    </w:p>
    <w:p w14:paraId="62442A12" w14:textId="77777777" w:rsidR="003C54CF" w:rsidRPr="00904D1C" w:rsidRDefault="003C54CF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3B01C" w14:textId="1FD1B220" w:rsidR="00904D1C" w:rsidRDefault="00DC40A5" w:rsidP="00904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5529" w:rsidRPr="00904D1C">
        <w:rPr>
          <w:rFonts w:ascii="Times New Roman" w:hAnsi="Times New Roman" w:cs="Times New Roman"/>
          <w:sz w:val="24"/>
          <w:szCs w:val="24"/>
        </w:rPr>
        <w:t xml:space="preserve">Nella </w:t>
      </w:r>
      <w:r w:rsidR="00AD5529" w:rsidRPr="00904D1C">
        <w:rPr>
          <w:rFonts w:ascii="Times New Roman" w:hAnsi="Times New Roman" w:cs="Times New Roman"/>
          <w:i/>
          <w:iCs/>
          <w:sz w:val="24"/>
          <w:szCs w:val="24"/>
        </w:rPr>
        <w:t>Fenomenologia</w:t>
      </w:r>
      <w:r w:rsidR="00AD5529" w:rsidRPr="00904D1C">
        <w:rPr>
          <w:rFonts w:ascii="Times New Roman" w:hAnsi="Times New Roman" w:cs="Times New Roman"/>
          <w:sz w:val="24"/>
          <w:szCs w:val="24"/>
        </w:rPr>
        <w:t xml:space="preserve"> p</w:t>
      </w:r>
      <w:r w:rsidR="00732B29" w:rsidRPr="00904D1C">
        <w:rPr>
          <w:rFonts w:ascii="Times New Roman" w:hAnsi="Times New Roman" w:cs="Times New Roman"/>
          <w:sz w:val="24"/>
          <w:szCs w:val="24"/>
        </w:rPr>
        <w:t xml:space="preserve">ura intellezione e fede </w:t>
      </w:r>
      <w:r w:rsidR="003C54CF">
        <w:rPr>
          <w:rFonts w:ascii="Times New Roman" w:hAnsi="Times New Roman" w:cs="Times New Roman"/>
          <w:sz w:val="24"/>
          <w:szCs w:val="24"/>
        </w:rPr>
        <w:t>sono accomunate dal</w:t>
      </w:r>
      <w:r w:rsidR="00732B29" w:rsidRPr="00904D1C">
        <w:rPr>
          <w:rFonts w:ascii="Times New Roman" w:hAnsi="Times New Roman" w:cs="Times New Roman"/>
          <w:sz w:val="24"/>
          <w:szCs w:val="24"/>
        </w:rPr>
        <w:t xml:space="preserve"> fatto di essere entrambe “intellezione”, cioè coscienza in rapporto all’essenza, sebbene in due modi diversi: questo aspetto comune consentirà la loro mediazione.</w:t>
      </w:r>
      <w:r w:rsidR="00904D1C" w:rsidRPr="00904D1C">
        <w:rPr>
          <w:rFonts w:ascii="Times New Roman" w:hAnsi="Times New Roman" w:cs="Times New Roman"/>
          <w:sz w:val="24"/>
          <w:szCs w:val="24"/>
        </w:rPr>
        <w:t xml:space="preserve"> La possibilità di una mediazione è accennata da Hegel quando egli, sostenendo che</w:t>
      </w:r>
      <w:r w:rsidR="00732B29" w:rsidRPr="00904D1C">
        <w:rPr>
          <w:rFonts w:ascii="Times New Roman" w:hAnsi="Times New Roman" w:cs="Times New Roman"/>
          <w:sz w:val="24"/>
          <w:szCs w:val="24"/>
        </w:rPr>
        <w:t xml:space="preserve"> </w:t>
      </w:r>
      <w:r w:rsidR="00904D1C" w:rsidRPr="00904D1C">
        <w:rPr>
          <w:rFonts w:ascii="Times New Roman" w:hAnsi="Times New Roman" w:cs="Times New Roman"/>
          <w:sz w:val="24"/>
          <w:szCs w:val="24"/>
        </w:rPr>
        <w:t xml:space="preserve">la pura intellezione considera la fede errore, dice che per </w:t>
      </w:r>
      <w:r w:rsidR="003C54CF">
        <w:rPr>
          <w:rFonts w:ascii="Times New Roman" w:hAnsi="Times New Roman" w:cs="Times New Roman"/>
          <w:sz w:val="24"/>
          <w:szCs w:val="24"/>
        </w:rPr>
        <w:t>la pura intellezione</w:t>
      </w:r>
      <w:r w:rsidR="00904D1C" w:rsidRPr="00904D1C">
        <w:rPr>
          <w:rFonts w:ascii="Times New Roman" w:hAnsi="Times New Roman" w:cs="Times New Roman"/>
          <w:sz w:val="24"/>
          <w:szCs w:val="24"/>
        </w:rPr>
        <w:t xml:space="preserve"> la fede è superstizione, in tedesco</w:t>
      </w:r>
      <w:r w:rsidR="00904D1C" w:rsidRPr="00904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4D1C" w:rsidRPr="00904D1C">
        <w:rPr>
          <w:rFonts w:ascii="Times New Roman" w:hAnsi="Times New Roman" w:cs="Times New Roman"/>
          <w:i/>
          <w:iCs/>
          <w:sz w:val="24"/>
          <w:szCs w:val="24"/>
        </w:rPr>
        <w:t>Aberglaube</w:t>
      </w:r>
      <w:proofErr w:type="spellEnd"/>
      <w:r w:rsidR="00904D1C" w:rsidRPr="00904D1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904D1C" w:rsidRPr="00904D1C">
        <w:rPr>
          <w:rFonts w:ascii="Times New Roman" w:hAnsi="Times New Roman" w:cs="Times New Roman"/>
          <w:sz w:val="24"/>
          <w:szCs w:val="24"/>
        </w:rPr>
        <w:t xml:space="preserve">qualcosa che si sovrappone alla fede, </w:t>
      </w:r>
      <w:proofErr w:type="spellStart"/>
      <w:r w:rsidR="00904D1C" w:rsidRPr="00904D1C">
        <w:rPr>
          <w:rFonts w:ascii="Times New Roman" w:hAnsi="Times New Roman" w:cs="Times New Roman"/>
          <w:i/>
          <w:iCs/>
          <w:sz w:val="24"/>
          <w:szCs w:val="24"/>
        </w:rPr>
        <w:t>Über-glaube</w:t>
      </w:r>
      <w:proofErr w:type="spellEnd"/>
      <w:r w:rsidR="00904D1C" w:rsidRPr="00904D1C">
        <w:rPr>
          <w:rFonts w:ascii="Times New Roman" w:hAnsi="Times New Roman" w:cs="Times New Roman"/>
          <w:sz w:val="24"/>
          <w:szCs w:val="24"/>
        </w:rPr>
        <w:t xml:space="preserve">, ma anche una verità fissata di contro al dubbio, </w:t>
      </w:r>
      <w:r w:rsidR="003C54CF">
        <w:rPr>
          <w:rFonts w:ascii="Times New Roman" w:hAnsi="Times New Roman" w:cs="Times New Roman"/>
          <w:sz w:val="24"/>
          <w:szCs w:val="24"/>
        </w:rPr>
        <w:t xml:space="preserve">cioè è anche </w:t>
      </w:r>
      <w:r w:rsidR="00904D1C" w:rsidRPr="00904D1C">
        <w:rPr>
          <w:rFonts w:ascii="Times New Roman" w:hAnsi="Times New Roman" w:cs="Times New Roman"/>
          <w:sz w:val="24"/>
          <w:szCs w:val="24"/>
        </w:rPr>
        <w:t xml:space="preserve">diffidenza, incredulità di fronte ad altre certezze. </w:t>
      </w:r>
    </w:p>
    <w:p w14:paraId="5126BA4D" w14:textId="77777777" w:rsidR="003C54CF" w:rsidRPr="00904D1C" w:rsidRDefault="003C54CF" w:rsidP="00904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39CEE" w14:textId="7F75BE6F" w:rsidR="00956043" w:rsidRDefault="00DC40A5" w:rsidP="00904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F61258" w:rsidRPr="00904D1C">
        <w:rPr>
          <w:rFonts w:ascii="Times New Roman" w:hAnsi="Times New Roman" w:cs="Times New Roman"/>
          <w:sz w:val="24"/>
          <w:szCs w:val="24"/>
        </w:rPr>
        <w:t xml:space="preserve">L’Illuminismo distingue nella fede tre momenti: 1) l’ingenuità della massa o “falsa intellezione”, che sbaglia solo perché ancora non riflette e non torna in sé; 2) la cattiva intenzione dei preti, che ingannano la massa per mantenere il loro prestigio e </w:t>
      </w:r>
      <w:r w:rsidR="003C54CF">
        <w:rPr>
          <w:rFonts w:ascii="Times New Roman" w:hAnsi="Times New Roman" w:cs="Times New Roman"/>
          <w:sz w:val="24"/>
          <w:szCs w:val="24"/>
        </w:rPr>
        <w:t>pretendono di essere gli unici a pensare</w:t>
      </w:r>
      <w:r w:rsidR="00F61258" w:rsidRPr="00904D1C">
        <w:rPr>
          <w:rFonts w:ascii="Times New Roman" w:hAnsi="Times New Roman" w:cs="Times New Roman"/>
          <w:sz w:val="24"/>
          <w:szCs w:val="24"/>
        </w:rPr>
        <w:t>; 3) i despoti non illuminati, stupidi come la massa</w:t>
      </w:r>
      <w:r w:rsidR="003C54CF">
        <w:rPr>
          <w:rFonts w:ascii="Times New Roman" w:hAnsi="Times New Roman" w:cs="Times New Roman"/>
          <w:sz w:val="24"/>
          <w:szCs w:val="24"/>
        </w:rPr>
        <w:t>,</w:t>
      </w:r>
      <w:r w:rsidR="00F61258" w:rsidRPr="00904D1C">
        <w:rPr>
          <w:rFonts w:ascii="Times New Roman" w:hAnsi="Times New Roman" w:cs="Times New Roman"/>
          <w:sz w:val="24"/>
          <w:szCs w:val="24"/>
        </w:rPr>
        <w:t xml:space="preserve"> ma alleati del clero a vantaggio del proprio potere. L’Illuminismo si volge alla massa, che può virtualmente esserne influenzata. </w:t>
      </w:r>
      <w:r w:rsidR="00F61258" w:rsidRPr="003C54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="00F61258" w:rsidRPr="00904D1C">
        <w:rPr>
          <w:rFonts w:ascii="Times New Roman" w:hAnsi="Times New Roman" w:cs="Times New Roman"/>
          <w:sz w:val="24"/>
          <w:szCs w:val="24"/>
        </w:rPr>
        <w:t xml:space="preserve"> p. 89-90</w:t>
      </w:r>
      <w:r w:rsidR="002463A6" w:rsidRPr="00904D1C">
        <w:rPr>
          <w:rFonts w:ascii="Times New Roman" w:hAnsi="Times New Roman" w:cs="Times New Roman"/>
          <w:sz w:val="24"/>
          <w:szCs w:val="24"/>
        </w:rPr>
        <w:t xml:space="preserve">. </w:t>
      </w:r>
      <w:r w:rsidR="00956043" w:rsidRPr="00904D1C">
        <w:rPr>
          <w:rFonts w:ascii="Times New Roman" w:hAnsi="Times New Roman" w:cs="Times New Roman"/>
          <w:sz w:val="24"/>
          <w:szCs w:val="24"/>
        </w:rPr>
        <w:t>L’Illuminismo vince facilmente e la pura intellezione contagia la massa, convincendola ad abbandonare la precedente forma di “fede”. Hegel scrive</w:t>
      </w:r>
      <w:r w:rsidR="00956043" w:rsidRPr="003C54C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5</w:t>
      </w:r>
      <w:r w:rsidR="00956043" w:rsidRPr="003C54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56043" w:rsidRPr="00904D1C">
        <w:rPr>
          <w:rFonts w:ascii="Times New Roman" w:hAnsi="Times New Roman" w:cs="Times New Roman"/>
          <w:sz w:val="24"/>
          <w:szCs w:val="24"/>
        </w:rPr>
        <w:t>p. 92.</w:t>
      </w:r>
    </w:p>
    <w:p w14:paraId="625FAEAB" w14:textId="77777777" w:rsidR="003C54CF" w:rsidRPr="00904D1C" w:rsidRDefault="003C54CF" w:rsidP="00904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57AE3" w14:textId="7C510D18" w:rsidR="003C54CF" w:rsidRDefault="00DC40A5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6043" w:rsidRPr="00904D1C">
        <w:rPr>
          <w:rFonts w:ascii="Times New Roman" w:hAnsi="Times New Roman" w:cs="Times New Roman"/>
          <w:sz w:val="24"/>
          <w:szCs w:val="24"/>
        </w:rPr>
        <w:t>Ma la ragione in quanto intellezione pura, lottando contro la fede, si volge contro s</w:t>
      </w:r>
      <w:r w:rsidR="003C54CF">
        <w:rPr>
          <w:rFonts w:ascii="Times New Roman" w:hAnsi="Times New Roman" w:cs="Times New Roman"/>
          <w:sz w:val="24"/>
          <w:szCs w:val="24"/>
        </w:rPr>
        <w:t>é</w:t>
      </w:r>
      <w:r w:rsidR="00956043" w:rsidRPr="00904D1C">
        <w:rPr>
          <w:rFonts w:ascii="Times New Roman" w:hAnsi="Times New Roman" w:cs="Times New Roman"/>
          <w:sz w:val="24"/>
          <w:szCs w:val="24"/>
        </w:rPr>
        <w:t xml:space="preserve"> stessa, anche se non se ne avvede: essa si </w:t>
      </w:r>
      <w:proofErr w:type="spellStart"/>
      <w:r w:rsidR="00956043" w:rsidRPr="00904D1C">
        <w:rPr>
          <w:rFonts w:ascii="Times New Roman" w:hAnsi="Times New Roman" w:cs="Times New Roman"/>
          <w:sz w:val="24"/>
          <w:szCs w:val="24"/>
        </w:rPr>
        <w:t>autocontraddice</w:t>
      </w:r>
      <w:proofErr w:type="spellEnd"/>
      <w:r w:rsidR="00956043" w:rsidRPr="00904D1C">
        <w:rPr>
          <w:rFonts w:ascii="Times New Roman" w:hAnsi="Times New Roman" w:cs="Times New Roman"/>
          <w:sz w:val="24"/>
          <w:szCs w:val="24"/>
        </w:rPr>
        <w:t>.</w:t>
      </w:r>
      <w:r w:rsidR="000C4338">
        <w:rPr>
          <w:rFonts w:ascii="Times New Roman" w:hAnsi="Times New Roman" w:cs="Times New Roman"/>
          <w:sz w:val="24"/>
          <w:szCs w:val="24"/>
        </w:rPr>
        <w:t xml:space="preserve"> L’oggetto della fede, infatti</w:t>
      </w:r>
      <w:r w:rsidR="003C54CF">
        <w:rPr>
          <w:rFonts w:ascii="Times New Roman" w:hAnsi="Times New Roman" w:cs="Times New Roman"/>
          <w:sz w:val="24"/>
          <w:szCs w:val="24"/>
        </w:rPr>
        <w:t>,</w:t>
      </w:r>
      <w:r w:rsidR="000C4338">
        <w:rPr>
          <w:rFonts w:ascii="Times New Roman" w:hAnsi="Times New Roman" w:cs="Times New Roman"/>
          <w:sz w:val="24"/>
          <w:szCs w:val="24"/>
        </w:rPr>
        <w:t xml:space="preserve"> è una rappresentazione della ragione, sebbene essa non se ne renda conto (</w:t>
      </w:r>
      <w:proofErr w:type="spellStart"/>
      <w:r w:rsidR="000C4338">
        <w:rPr>
          <w:rFonts w:ascii="Times New Roman" w:hAnsi="Times New Roman" w:cs="Times New Roman"/>
          <w:sz w:val="24"/>
          <w:szCs w:val="24"/>
        </w:rPr>
        <w:t>Hyppolite</w:t>
      </w:r>
      <w:proofErr w:type="spellEnd"/>
      <w:r w:rsidR="000C4338">
        <w:rPr>
          <w:rFonts w:ascii="Times New Roman" w:hAnsi="Times New Roman" w:cs="Times New Roman"/>
          <w:sz w:val="24"/>
          <w:szCs w:val="24"/>
        </w:rPr>
        <w:t xml:space="preserve"> dice che Hegel anticipa Feuerbac</w:t>
      </w:r>
      <w:r w:rsidR="008B2426">
        <w:rPr>
          <w:rFonts w:ascii="Times New Roman" w:hAnsi="Times New Roman" w:cs="Times New Roman"/>
          <w:sz w:val="24"/>
          <w:szCs w:val="24"/>
        </w:rPr>
        <w:t>h</w:t>
      </w:r>
      <w:r w:rsidR="000C4338">
        <w:rPr>
          <w:rFonts w:ascii="Times New Roman" w:hAnsi="Times New Roman" w:cs="Times New Roman"/>
          <w:sz w:val="24"/>
          <w:szCs w:val="24"/>
        </w:rPr>
        <w:t>)</w:t>
      </w:r>
      <w:r w:rsidR="008B2426">
        <w:rPr>
          <w:rFonts w:ascii="Times New Roman" w:hAnsi="Times New Roman" w:cs="Times New Roman"/>
          <w:sz w:val="24"/>
          <w:szCs w:val="24"/>
        </w:rPr>
        <w:t>. L’intellezione è il ridursi della ragione al conoscere che si contrappone all’oggetto, mentre la ragione comprende particolare e universale nel loro svolgimento</w:t>
      </w:r>
      <w:r w:rsidR="004135D9">
        <w:rPr>
          <w:rFonts w:ascii="Times New Roman" w:hAnsi="Times New Roman" w:cs="Times New Roman"/>
          <w:sz w:val="24"/>
          <w:szCs w:val="24"/>
        </w:rPr>
        <w:t xml:space="preserve">. </w:t>
      </w:r>
      <w:r w:rsidR="008B2426">
        <w:rPr>
          <w:rFonts w:ascii="Times New Roman" w:hAnsi="Times New Roman" w:cs="Times New Roman"/>
          <w:sz w:val="24"/>
          <w:szCs w:val="24"/>
        </w:rPr>
        <w:t xml:space="preserve">La vera intellezione muove alla coscienza che ha fede una duplice critica: </w:t>
      </w:r>
    </w:p>
    <w:p w14:paraId="27D48103" w14:textId="77777777" w:rsidR="003C54CF" w:rsidRDefault="008B2426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di “inventarsi” Dio; </w:t>
      </w:r>
    </w:p>
    <w:p w14:paraId="4D38C59A" w14:textId="77777777" w:rsidR="003C54CF" w:rsidRDefault="004135D9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B2426">
        <w:rPr>
          <w:rFonts w:ascii="Times New Roman" w:hAnsi="Times New Roman" w:cs="Times New Roman"/>
          <w:sz w:val="24"/>
          <w:szCs w:val="24"/>
        </w:rPr>
        <w:t>di farsi raggirare dai preti, che la inducono a credere in qualcosa di estraneo a lei</w:t>
      </w:r>
      <w:r w:rsidR="00790E3B">
        <w:rPr>
          <w:rFonts w:ascii="Times New Roman" w:hAnsi="Times New Roman" w:cs="Times New Roman"/>
          <w:sz w:val="24"/>
          <w:szCs w:val="24"/>
        </w:rPr>
        <w:t xml:space="preserve">. </w:t>
      </w:r>
      <w:r w:rsidR="00790E3B" w:rsidRPr="003C54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790E3B" w:rsidRPr="003C54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90E3B">
        <w:rPr>
          <w:rFonts w:ascii="Times New Roman" w:hAnsi="Times New Roman" w:cs="Times New Roman"/>
          <w:sz w:val="24"/>
          <w:szCs w:val="24"/>
        </w:rPr>
        <w:t>p. 97</w:t>
      </w:r>
      <w:r w:rsidR="008B24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07A411" w14:textId="2058D2DE" w:rsidR="003C54CF" w:rsidRDefault="008B2426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due aspetti di questa critica corrispondono ai due modi in cui la coscienza</w:t>
      </w:r>
      <w:r w:rsidR="00420886">
        <w:rPr>
          <w:rFonts w:ascii="Times New Roman" w:hAnsi="Times New Roman" w:cs="Times New Roman"/>
          <w:sz w:val="24"/>
          <w:szCs w:val="24"/>
        </w:rPr>
        <w:t xml:space="preserve"> che ha fede</w:t>
      </w:r>
      <w:r>
        <w:rPr>
          <w:rFonts w:ascii="Times New Roman" w:hAnsi="Times New Roman" w:cs="Times New Roman"/>
          <w:sz w:val="24"/>
          <w:szCs w:val="24"/>
        </w:rPr>
        <w:t xml:space="preserve">, in realtà, si rapporta al suo oggetto: </w:t>
      </w:r>
      <w:r w:rsidR="003C54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6BA69" w14:textId="1EBBFA57" w:rsidR="003C54CF" w:rsidRDefault="003C54CF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coscienza </w:t>
      </w:r>
      <w:r w:rsidR="008B2426">
        <w:rPr>
          <w:rFonts w:ascii="Times New Roman" w:hAnsi="Times New Roman" w:cs="Times New Roman"/>
          <w:sz w:val="24"/>
          <w:szCs w:val="24"/>
        </w:rPr>
        <w:t>1) coglie Dio in un atto di fiducia (</w:t>
      </w:r>
      <w:proofErr w:type="spellStart"/>
      <w:r w:rsidR="008B2426" w:rsidRPr="008B2426">
        <w:rPr>
          <w:rFonts w:ascii="Times New Roman" w:hAnsi="Times New Roman" w:cs="Times New Roman"/>
          <w:i/>
          <w:iCs/>
          <w:sz w:val="24"/>
          <w:szCs w:val="24"/>
        </w:rPr>
        <w:t>Vertrauen</w:t>
      </w:r>
      <w:proofErr w:type="spellEnd"/>
      <w:r w:rsidR="008B2426">
        <w:rPr>
          <w:rFonts w:ascii="Times New Roman" w:hAnsi="Times New Roman" w:cs="Times New Roman"/>
          <w:sz w:val="24"/>
          <w:szCs w:val="24"/>
        </w:rPr>
        <w:t>),</w:t>
      </w:r>
      <w:r w:rsidR="004135D9">
        <w:rPr>
          <w:rFonts w:ascii="Times New Roman" w:hAnsi="Times New Roman" w:cs="Times New Roman"/>
          <w:sz w:val="24"/>
          <w:szCs w:val="24"/>
        </w:rPr>
        <w:t xml:space="preserve"> in cui ha immediata certezza di sé e dell’altro: per questo non può che considerare “fuori di senno” l’Illuminismo</w:t>
      </w:r>
      <w:r>
        <w:rPr>
          <w:rFonts w:ascii="Times New Roman" w:hAnsi="Times New Roman" w:cs="Times New Roman"/>
          <w:sz w:val="24"/>
          <w:szCs w:val="24"/>
        </w:rPr>
        <w:t>,</w:t>
      </w:r>
      <w:r w:rsidR="004135D9">
        <w:rPr>
          <w:rFonts w:ascii="Times New Roman" w:hAnsi="Times New Roman" w:cs="Times New Roman"/>
          <w:sz w:val="24"/>
          <w:szCs w:val="24"/>
        </w:rPr>
        <w:t xml:space="preserve"> quando </w:t>
      </w:r>
      <w:r>
        <w:rPr>
          <w:rFonts w:ascii="Times New Roman" w:hAnsi="Times New Roman" w:cs="Times New Roman"/>
          <w:sz w:val="24"/>
          <w:szCs w:val="24"/>
        </w:rPr>
        <w:t>l’</w:t>
      </w:r>
      <w:proofErr w:type="spellStart"/>
      <w:r>
        <w:rPr>
          <w:rFonts w:ascii="Times New Roman" w:hAnsi="Times New Roman" w:cs="Times New Roman"/>
          <w:sz w:val="24"/>
          <w:szCs w:val="24"/>
        </w:rPr>
        <w:t>Illuminimo</w:t>
      </w:r>
      <w:proofErr w:type="spellEnd"/>
      <w:r w:rsidR="004135D9">
        <w:rPr>
          <w:rFonts w:ascii="Times New Roman" w:hAnsi="Times New Roman" w:cs="Times New Roman"/>
          <w:sz w:val="24"/>
          <w:szCs w:val="24"/>
        </w:rPr>
        <w:t xml:space="preserve"> dice che essa si inganna o che si lascia raggirare dai preti. “</w:t>
      </w:r>
      <w:proofErr w:type="spellStart"/>
      <w:r w:rsidR="001B6F81" w:rsidRPr="001B6F81">
        <w:rPr>
          <w:rFonts w:ascii="Times New Roman" w:hAnsi="Times New Roman" w:cs="Times New Roman"/>
          <w:i/>
          <w:iCs/>
          <w:sz w:val="24"/>
          <w:szCs w:val="24"/>
        </w:rPr>
        <w:t>Vertrauen</w:t>
      </w:r>
      <w:proofErr w:type="spellEnd"/>
      <w:r w:rsidR="004135D9">
        <w:rPr>
          <w:rFonts w:ascii="Times New Roman" w:hAnsi="Times New Roman" w:cs="Times New Roman"/>
          <w:sz w:val="24"/>
          <w:szCs w:val="24"/>
        </w:rPr>
        <w:t>” è affidamento a un altro, dunque anche credere;</w:t>
      </w:r>
      <w:r w:rsidR="001B6F81">
        <w:rPr>
          <w:rFonts w:ascii="Times New Roman" w:hAnsi="Times New Roman" w:cs="Times New Roman"/>
          <w:sz w:val="24"/>
          <w:szCs w:val="24"/>
        </w:rPr>
        <w:t xml:space="preserve"> in latino </w:t>
      </w:r>
      <w:r w:rsidR="001B6F81" w:rsidRPr="001B6F81">
        <w:rPr>
          <w:rFonts w:ascii="Times New Roman" w:hAnsi="Times New Roman" w:cs="Times New Roman"/>
          <w:i/>
          <w:iCs/>
          <w:sz w:val="24"/>
          <w:szCs w:val="24"/>
        </w:rPr>
        <w:t>credere</w:t>
      </w:r>
      <w:r w:rsidR="001B6F81">
        <w:rPr>
          <w:rFonts w:ascii="Times New Roman" w:hAnsi="Times New Roman" w:cs="Times New Roman"/>
          <w:sz w:val="24"/>
          <w:szCs w:val="24"/>
        </w:rPr>
        <w:t xml:space="preserve"> è concedere un credito sulla fiducia, contando sull’uguale disponibilità dell’altro.</w:t>
      </w:r>
      <w:r w:rsidR="004135D9">
        <w:rPr>
          <w:rFonts w:ascii="Times New Roman" w:hAnsi="Times New Roman" w:cs="Times New Roman"/>
          <w:sz w:val="24"/>
          <w:szCs w:val="24"/>
        </w:rPr>
        <w:t xml:space="preserve"> </w:t>
      </w:r>
      <w:r w:rsidR="001B6F81">
        <w:rPr>
          <w:rFonts w:ascii="Times New Roman" w:hAnsi="Times New Roman" w:cs="Times New Roman"/>
          <w:sz w:val="24"/>
          <w:szCs w:val="24"/>
        </w:rPr>
        <w:t>N</w:t>
      </w:r>
      <w:r w:rsidR="004135D9">
        <w:rPr>
          <w:rFonts w:ascii="Times New Roman" w:hAnsi="Times New Roman" w:cs="Times New Roman"/>
          <w:sz w:val="24"/>
          <w:szCs w:val="24"/>
        </w:rPr>
        <w:t>ella fiducia si diventa una cosa</w:t>
      </w:r>
      <w:r w:rsidRPr="003C5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sola</w:t>
      </w:r>
      <w:r w:rsidR="004135D9">
        <w:rPr>
          <w:rFonts w:ascii="Times New Roman" w:hAnsi="Times New Roman" w:cs="Times New Roman"/>
          <w:sz w:val="24"/>
          <w:szCs w:val="24"/>
        </w:rPr>
        <w:t xml:space="preserve"> con ciò di cui si ha fiducia: la coscienza è coscienza di sé e anche coscienza d’altro, cioè è autocoscienza e anche intellezione; essa si rassicura così sul suo sapere e sul fatto che lo deve sviluppare nel reale mediante </w:t>
      </w:r>
      <w:r w:rsidR="008971CB">
        <w:rPr>
          <w:rFonts w:ascii="Times New Roman" w:hAnsi="Times New Roman" w:cs="Times New Roman"/>
          <w:sz w:val="24"/>
          <w:szCs w:val="24"/>
        </w:rPr>
        <w:t>“</w:t>
      </w:r>
      <w:r w:rsidR="004135D9">
        <w:rPr>
          <w:rFonts w:ascii="Times New Roman" w:hAnsi="Times New Roman" w:cs="Times New Roman"/>
          <w:sz w:val="24"/>
          <w:szCs w:val="24"/>
        </w:rPr>
        <w:t>il fare e il produrre</w:t>
      </w:r>
      <w:r w:rsidR="008971CB">
        <w:rPr>
          <w:rFonts w:ascii="Times New Roman" w:hAnsi="Times New Roman" w:cs="Times New Roman"/>
          <w:sz w:val="24"/>
          <w:szCs w:val="24"/>
        </w:rPr>
        <w:t xml:space="preserve">”, cioè essenzialmente </w:t>
      </w:r>
      <w:r>
        <w:rPr>
          <w:rFonts w:ascii="Times New Roman" w:hAnsi="Times New Roman" w:cs="Times New Roman"/>
          <w:sz w:val="24"/>
          <w:szCs w:val="24"/>
        </w:rPr>
        <w:t xml:space="preserve">con </w:t>
      </w:r>
      <w:r w:rsidR="008971CB">
        <w:rPr>
          <w:rFonts w:ascii="Times New Roman" w:hAnsi="Times New Roman" w:cs="Times New Roman"/>
          <w:sz w:val="24"/>
          <w:szCs w:val="24"/>
        </w:rPr>
        <w:t>il culto</w:t>
      </w:r>
      <w:r w:rsidR="00256910">
        <w:rPr>
          <w:rFonts w:ascii="Times New Roman" w:hAnsi="Times New Roman" w:cs="Times New Roman"/>
          <w:sz w:val="24"/>
          <w:szCs w:val="24"/>
        </w:rPr>
        <w:t xml:space="preserve"> e il sacrificio</w:t>
      </w:r>
      <w:r w:rsidR="004135D9">
        <w:rPr>
          <w:rFonts w:ascii="Times New Roman" w:hAnsi="Times New Roman" w:cs="Times New Roman"/>
          <w:sz w:val="24"/>
          <w:szCs w:val="24"/>
        </w:rPr>
        <w:t>.</w:t>
      </w:r>
      <w:r w:rsidR="00790E3B">
        <w:rPr>
          <w:rFonts w:ascii="Times New Roman" w:hAnsi="Times New Roman" w:cs="Times New Roman"/>
          <w:sz w:val="24"/>
          <w:szCs w:val="24"/>
        </w:rPr>
        <w:t xml:space="preserve"> </w:t>
      </w:r>
      <w:r w:rsidR="00790E3B" w:rsidRPr="003C54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7</w:t>
      </w:r>
      <w:r w:rsidR="004135D9" w:rsidRPr="003C54C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135D9">
        <w:rPr>
          <w:rFonts w:ascii="Times New Roman" w:hAnsi="Times New Roman" w:cs="Times New Roman"/>
          <w:sz w:val="24"/>
          <w:szCs w:val="24"/>
        </w:rPr>
        <w:t xml:space="preserve">pp. 95-96; </w:t>
      </w:r>
    </w:p>
    <w:p w14:paraId="5E4F5E97" w14:textId="7E96BF23" w:rsidR="008971CB" w:rsidRDefault="003C54CF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coscienza </w:t>
      </w:r>
      <w:r w:rsidR="004135D9">
        <w:rPr>
          <w:rFonts w:ascii="Times New Roman" w:hAnsi="Times New Roman" w:cs="Times New Roman"/>
          <w:sz w:val="24"/>
          <w:szCs w:val="24"/>
        </w:rPr>
        <w:t>2) perviene a Dio attraverso la comunità dei credenti, come “spirito della comunità”, a cui Dio si presenta in quanto oggetto trascendente</w:t>
      </w:r>
      <w:r w:rsidR="00790E3B">
        <w:rPr>
          <w:rFonts w:ascii="Times New Roman" w:hAnsi="Times New Roman" w:cs="Times New Roman"/>
          <w:sz w:val="24"/>
          <w:szCs w:val="24"/>
        </w:rPr>
        <w:t xml:space="preserve">. Hegel riassume la duplice critica dell’Illuminismo, evidenziandone l’intima contraddizione: </w:t>
      </w:r>
      <w:r w:rsidR="00790E3B" w:rsidRPr="00416E23">
        <w:rPr>
          <w:rFonts w:ascii="Times New Roman" w:hAnsi="Times New Roman" w:cs="Times New Roman"/>
          <w:b/>
          <w:bCs/>
          <w:color w:val="FF0000"/>
          <w:sz w:val="24"/>
          <w:szCs w:val="24"/>
        </w:rPr>
        <w:t>8</w:t>
      </w:r>
      <w:r w:rsidR="00790E3B">
        <w:rPr>
          <w:rFonts w:ascii="Times New Roman" w:hAnsi="Times New Roman" w:cs="Times New Roman"/>
          <w:sz w:val="24"/>
          <w:szCs w:val="24"/>
        </w:rPr>
        <w:t xml:space="preserve"> p. 97.</w:t>
      </w:r>
    </w:p>
    <w:p w14:paraId="782F8B70" w14:textId="77777777" w:rsidR="00416E23" w:rsidRDefault="00416E23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A8F33" w14:textId="1990DCDD" w:rsidR="00CC7D15" w:rsidRDefault="00DC40A5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C7D15">
        <w:rPr>
          <w:rFonts w:ascii="Times New Roman" w:hAnsi="Times New Roman" w:cs="Times New Roman"/>
          <w:sz w:val="24"/>
          <w:szCs w:val="24"/>
        </w:rPr>
        <w:t>Secondo l’Illuminismo</w:t>
      </w:r>
      <w:r w:rsidR="00653DD6">
        <w:rPr>
          <w:rFonts w:ascii="Times New Roman" w:hAnsi="Times New Roman" w:cs="Times New Roman"/>
          <w:sz w:val="24"/>
          <w:szCs w:val="24"/>
        </w:rPr>
        <w:t xml:space="preserve"> la coscienza dovrebbe attenersi alle cose sensibili, e intendere il suo rapporto con l’essere assoluto (di cui non può dire nulla) in termini di utilità: l’uomo si aggirerebbe nel mondo come in un giardino piantato per lui, e si rapporterebbe ai suoi simili in funzione della reciproca utilità. La stessa religione è intesa come la ricerca di vantaggi che l’uomo può trarre dalla divinità. Hegel critica così il deismo dell’Illuminismo e la sua morale utilitaristica: </w:t>
      </w:r>
      <w:r w:rsidR="00653DD6" w:rsidRPr="00416E23">
        <w:rPr>
          <w:rFonts w:ascii="Times New Roman" w:hAnsi="Times New Roman" w:cs="Times New Roman"/>
          <w:b/>
          <w:bCs/>
          <w:color w:val="FF0000"/>
          <w:sz w:val="24"/>
          <w:szCs w:val="24"/>
        </w:rPr>
        <w:t>9</w:t>
      </w:r>
      <w:r w:rsidR="00653DD6">
        <w:rPr>
          <w:rFonts w:ascii="Times New Roman" w:hAnsi="Times New Roman" w:cs="Times New Roman"/>
          <w:sz w:val="24"/>
          <w:szCs w:val="24"/>
        </w:rPr>
        <w:t xml:space="preserve"> p</w:t>
      </w:r>
      <w:r w:rsidR="00D54956">
        <w:rPr>
          <w:rFonts w:ascii="Times New Roman" w:hAnsi="Times New Roman" w:cs="Times New Roman"/>
          <w:sz w:val="24"/>
          <w:szCs w:val="24"/>
        </w:rPr>
        <w:t>p. 106-107</w:t>
      </w:r>
    </w:p>
    <w:p w14:paraId="0898F623" w14:textId="77777777" w:rsidR="00416E23" w:rsidRDefault="00416E23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363F3" w14:textId="313F4E38" w:rsidR="00416E23" w:rsidRDefault="00DC40A5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971CB">
        <w:rPr>
          <w:rFonts w:ascii="Times New Roman" w:hAnsi="Times New Roman" w:cs="Times New Roman"/>
          <w:sz w:val="24"/>
          <w:szCs w:val="24"/>
        </w:rPr>
        <w:t>Hegel esamina il modo in cui la coscienza che ha fede percepisce la critica dell’Illuminismo, articolandola secondo tre aspetti della fede: 1) il suo oggetto (Dio); 2) il modo in cui essa si giustifica; 3) il modo in cui essa si manifesta nel culto</w:t>
      </w:r>
      <w:r w:rsidR="00256910">
        <w:rPr>
          <w:rFonts w:ascii="Times New Roman" w:hAnsi="Times New Roman" w:cs="Times New Roman"/>
          <w:sz w:val="24"/>
          <w:szCs w:val="24"/>
        </w:rPr>
        <w:t xml:space="preserve"> e nel sacrificio</w:t>
      </w:r>
      <w:r w:rsidR="008971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D89402" w14:textId="77777777" w:rsidR="00416E23" w:rsidRDefault="008971CB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La coscienza che crede si rappresenta Dio antropomorficamente e interpreta ciò che esiste come opera divina, ma non identifica il divino con il sensibile; invece l’Illuminismo sostiene questo, trasformando la fede in superstizione; </w:t>
      </w:r>
    </w:p>
    <w:p w14:paraId="55C6DF0F" w14:textId="77777777" w:rsidR="00416E23" w:rsidRDefault="008971CB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la coscienza che crede menziona Cristo e si rifà alla storia sacra, ma non identifica il fatto (storico) con il suo senso (eterno); invece l’Illuminismo sostiene questo</w:t>
      </w:r>
      <w:r w:rsidR="000E2BDD">
        <w:rPr>
          <w:rFonts w:ascii="Times New Roman" w:hAnsi="Times New Roman" w:cs="Times New Roman"/>
          <w:sz w:val="24"/>
          <w:szCs w:val="24"/>
        </w:rPr>
        <w:t xml:space="preserve"> (Hegel, schierandosi qui contro l’Illuminismo, allude a </w:t>
      </w:r>
      <w:proofErr w:type="spellStart"/>
      <w:r w:rsidR="000E2BDD">
        <w:rPr>
          <w:rFonts w:ascii="Times New Roman" w:hAnsi="Times New Roman" w:cs="Times New Roman"/>
          <w:sz w:val="24"/>
          <w:szCs w:val="24"/>
        </w:rPr>
        <w:t>Semler</w:t>
      </w:r>
      <w:proofErr w:type="spellEnd"/>
      <w:r w:rsidR="000E2BDD">
        <w:rPr>
          <w:rFonts w:ascii="Times New Roman" w:hAnsi="Times New Roman" w:cs="Times New Roman"/>
          <w:sz w:val="24"/>
          <w:szCs w:val="24"/>
        </w:rPr>
        <w:t xml:space="preserve"> e ai teologi “illumin</w:t>
      </w:r>
      <w:r w:rsidR="00416E23">
        <w:rPr>
          <w:rFonts w:ascii="Times New Roman" w:hAnsi="Times New Roman" w:cs="Times New Roman"/>
          <w:sz w:val="24"/>
          <w:szCs w:val="24"/>
        </w:rPr>
        <w:t>at</w:t>
      </w:r>
      <w:r w:rsidR="000E2BDD">
        <w:rPr>
          <w:rFonts w:ascii="Times New Roman" w:hAnsi="Times New Roman" w:cs="Times New Roman"/>
          <w:sz w:val="24"/>
          <w:szCs w:val="24"/>
        </w:rPr>
        <w:t>i”, che volevano separare il nucleo razionale della rivelazione dai fatti storici in cui essa si dà</w:t>
      </w:r>
      <w:r w:rsidR="00416E23">
        <w:rPr>
          <w:rFonts w:ascii="Times New Roman" w:hAnsi="Times New Roman" w:cs="Times New Roman"/>
          <w:sz w:val="24"/>
          <w:szCs w:val="24"/>
        </w:rPr>
        <w:t>; allude cioè alla “neologia”, che propugnava un cristianesimo privo di dogmi</w:t>
      </w:r>
      <w:r w:rsidR="000E2B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1822AC" w14:textId="15DAA041" w:rsidR="00256910" w:rsidRDefault="008971CB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56910">
        <w:rPr>
          <w:rFonts w:ascii="Times New Roman" w:hAnsi="Times New Roman" w:cs="Times New Roman"/>
          <w:sz w:val="24"/>
          <w:szCs w:val="24"/>
        </w:rPr>
        <w:t>la coscienza che crede vuole imitare Cristo e rinuncia al godimento e alla proprietà, elevandosi al di sopra della naturalità</w:t>
      </w:r>
      <w:r w:rsidR="00411380">
        <w:rPr>
          <w:rFonts w:ascii="Times New Roman" w:hAnsi="Times New Roman" w:cs="Times New Roman"/>
          <w:sz w:val="24"/>
          <w:szCs w:val="24"/>
        </w:rPr>
        <w:t xml:space="preserve">. Anche l’Illuminismo dice che bisogna elevarsi al di sopra della naturalità, e precisamente sostiene che il fine particolare perseguito nelle singole azioni deve sempre essere un mezzo per il conseguimento del fine universale (nella </w:t>
      </w:r>
      <w:r w:rsidR="00411380" w:rsidRPr="00C96C6B">
        <w:rPr>
          <w:rFonts w:ascii="Times New Roman" w:hAnsi="Times New Roman" w:cs="Times New Roman"/>
          <w:i/>
          <w:iCs/>
          <w:sz w:val="24"/>
          <w:szCs w:val="24"/>
        </w:rPr>
        <w:t>Critica della ragion pratica</w:t>
      </w:r>
      <w:r w:rsidR="00411380">
        <w:rPr>
          <w:rFonts w:ascii="Times New Roman" w:hAnsi="Times New Roman" w:cs="Times New Roman"/>
          <w:sz w:val="24"/>
          <w:szCs w:val="24"/>
        </w:rPr>
        <w:t xml:space="preserve"> Kant scrive</w:t>
      </w:r>
      <w:r w:rsidR="00C96C6B">
        <w:rPr>
          <w:rFonts w:ascii="Times New Roman" w:hAnsi="Times New Roman" w:cs="Times New Roman"/>
          <w:sz w:val="24"/>
          <w:szCs w:val="24"/>
        </w:rPr>
        <w:t xml:space="preserve"> che </w:t>
      </w:r>
      <w:r w:rsidR="00C96C6B">
        <w:rPr>
          <w:rFonts w:ascii="Times New Roman" w:hAnsi="Times New Roman" w:cs="Times New Roman"/>
          <w:sz w:val="24"/>
          <w:szCs w:val="24"/>
        </w:rPr>
        <w:lastRenderedPageBreak/>
        <w:t xml:space="preserve">l’uomo e l’essere razionale in generale è fine in </w:t>
      </w:r>
      <w:proofErr w:type="gramStart"/>
      <w:r w:rsidR="00C96C6B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="00C96C6B">
        <w:rPr>
          <w:rFonts w:ascii="Times New Roman" w:hAnsi="Times New Roman" w:cs="Times New Roman"/>
          <w:sz w:val="24"/>
          <w:szCs w:val="24"/>
        </w:rPr>
        <w:t xml:space="preserve"> stesso, e nella </w:t>
      </w:r>
      <w:r w:rsidR="00C96C6B" w:rsidRPr="00C96C6B">
        <w:rPr>
          <w:rFonts w:ascii="Times New Roman" w:hAnsi="Times New Roman" w:cs="Times New Roman"/>
          <w:i/>
          <w:iCs/>
          <w:sz w:val="24"/>
          <w:szCs w:val="24"/>
        </w:rPr>
        <w:t>Critica del Giudizio</w:t>
      </w:r>
      <w:r w:rsidR="00C96C6B">
        <w:rPr>
          <w:rFonts w:ascii="Times New Roman" w:hAnsi="Times New Roman" w:cs="Times New Roman"/>
          <w:sz w:val="24"/>
          <w:szCs w:val="24"/>
        </w:rPr>
        <w:t xml:space="preserve"> considera il fine ultimo la persona morale). Quello che l’Illuminismo rimprovera alla coscienza che crede è il voler dimostrare questa subordinazione del fine</w:t>
      </w:r>
      <w:r w:rsidR="00256910">
        <w:rPr>
          <w:rFonts w:ascii="Times New Roman" w:hAnsi="Times New Roman" w:cs="Times New Roman"/>
          <w:sz w:val="24"/>
          <w:szCs w:val="24"/>
        </w:rPr>
        <w:t xml:space="preserve"> </w:t>
      </w:r>
      <w:r w:rsidR="00C96C6B">
        <w:rPr>
          <w:rFonts w:ascii="Times New Roman" w:hAnsi="Times New Roman" w:cs="Times New Roman"/>
          <w:sz w:val="24"/>
          <w:szCs w:val="24"/>
        </w:rPr>
        <w:t>particolare al fine universale rinunciando al fine particolare</w:t>
      </w:r>
      <w:r w:rsidR="001B6F81">
        <w:rPr>
          <w:rFonts w:ascii="Times New Roman" w:hAnsi="Times New Roman" w:cs="Times New Roman"/>
          <w:sz w:val="24"/>
          <w:szCs w:val="24"/>
        </w:rPr>
        <w:t xml:space="preserve">: </w:t>
      </w:r>
      <w:r w:rsidR="00416E23">
        <w:rPr>
          <w:rFonts w:ascii="Times New Roman" w:hAnsi="Times New Roman" w:cs="Times New Roman"/>
          <w:sz w:val="24"/>
          <w:szCs w:val="24"/>
        </w:rPr>
        <w:t xml:space="preserve">per l’Illuminismo </w:t>
      </w:r>
      <w:r w:rsidR="001B6F81">
        <w:rPr>
          <w:rFonts w:ascii="Times New Roman" w:hAnsi="Times New Roman" w:cs="Times New Roman"/>
          <w:sz w:val="24"/>
          <w:szCs w:val="24"/>
        </w:rPr>
        <w:t>è la conversione dell’intenzione che dà valore all’azione, non la rinuncia</w:t>
      </w:r>
      <w:r w:rsidR="00256910">
        <w:rPr>
          <w:rFonts w:ascii="Times New Roman" w:hAnsi="Times New Roman" w:cs="Times New Roman"/>
          <w:sz w:val="24"/>
          <w:szCs w:val="24"/>
        </w:rPr>
        <w:t>.</w:t>
      </w:r>
    </w:p>
    <w:p w14:paraId="7F42A6D1" w14:textId="77777777" w:rsidR="00416E23" w:rsidRDefault="00416E23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AB6AA" w14:textId="37CA2710" w:rsidR="00BA5A80" w:rsidRDefault="00DC40A5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56910">
        <w:rPr>
          <w:rFonts w:ascii="Times New Roman" w:hAnsi="Times New Roman" w:cs="Times New Roman"/>
          <w:sz w:val="24"/>
          <w:szCs w:val="24"/>
        </w:rPr>
        <w:t xml:space="preserve">Alla fine l’Illuminismo vince sulla fede e la porta a modificarsi: </w:t>
      </w:r>
      <w:r w:rsidR="001B6F81">
        <w:rPr>
          <w:rFonts w:ascii="Times New Roman" w:hAnsi="Times New Roman" w:cs="Times New Roman"/>
          <w:sz w:val="24"/>
          <w:szCs w:val="24"/>
        </w:rPr>
        <w:t xml:space="preserve">essa smarrisce la sua ingenua certezza e, </w:t>
      </w:r>
      <w:r w:rsidR="00256910">
        <w:rPr>
          <w:rFonts w:ascii="Times New Roman" w:hAnsi="Times New Roman" w:cs="Times New Roman"/>
          <w:sz w:val="24"/>
          <w:szCs w:val="24"/>
        </w:rPr>
        <w:t>accogliendo le critiche della vera intellezione</w:t>
      </w:r>
      <w:r w:rsidR="001B6F81">
        <w:rPr>
          <w:rFonts w:ascii="Times New Roman" w:hAnsi="Times New Roman" w:cs="Times New Roman"/>
          <w:sz w:val="24"/>
          <w:szCs w:val="24"/>
        </w:rPr>
        <w:t>,</w:t>
      </w:r>
      <w:r w:rsidR="00256910">
        <w:rPr>
          <w:rFonts w:ascii="Times New Roman" w:hAnsi="Times New Roman" w:cs="Times New Roman"/>
          <w:sz w:val="24"/>
          <w:szCs w:val="24"/>
        </w:rPr>
        <w:t xml:space="preserve"> si rifugia in un’aspirazione </w:t>
      </w:r>
      <w:r w:rsidR="001B6F8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B6F81" w:rsidRPr="001B6F81">
        <w:rPr>
          <w:rFonts w:ascii="Times New Roman" w:hAnsi="Times New Roman" w:cs="Times New Roman"/>
          <w:i/>
          <w:iCs/>
          <w:sz w:val="24"/>
          <w:szCs w:val="24"/>
        </w:rPr>
        <w:t>Sensucht</w:t>
      </w:r>
      <w:proofErr w:type="spellEnd"/>
      <w:r w:rsidR="001B6F81">
        <w:rPr>
          <w:rFonts w:ascii="Times New Roman" w:hAnsi="Times New Roman" w:cs="Times New Roman"/>
          <w:sz w:val="24"/>
          <w:szCs w:val="24"/>
        </w:rPr>
        <w:t xml:space="preserve">) </w:t>
      </w:r>
      <w:r w:rsidR="00256910">
        <w:rPr>
          <w:rFonts w:ascii="Times New Roman" w:hAnsi="Times New Roman" w:cs="Times New Roman"/>
          <w:sz w:val="24"/>
          <w:szCs w:val="24"/>
        </w:rPr>
        <w:t>indefinita (il soggettivismo protestante)</w:t>
      </w:r>
      <w:r w:rsidR="00BA5A80">
        <w:rPr>
          <w:rFonts w:ascii="Times New Roman" w:hAnsi="Times New Roman" w:cs="Times New Roman"/>
          <w:sz w:val="24"/>
          <w:szCs w:val="24"/>
        </w:rPr>
        <w:t>,</w:t>
      </w:r>
      <w:r w:rsidR="00416E23">
        <w:rPr>
          <w:rFonts w:ascii="Times New Roman" w:hAnsi="Times New Roman" w:cs="Times New Roman"/>
          <w:sz w:val="24"/>
          <w:szCs w:val="24"/>
        </w:rPr>
        <w:t xml:space="preserve"> e</w:t>
      </w:r>
      <w:r w:rsidR="00BA5A80">
        <w:rPr>
          <w:rFonts w:ascii="Times New Roman" w:hAnsi="Times New Roman" w:cs="Times New Roman"/>
          <w:sz w:val="24"/>
          <w:szCs w:val="24"/>
        </w:rPr>
        <w:t xml:space="preserve"> separa l’interiorità dalle opere (la giustificazione per sola fede di Lutero)</w:t>
      </w:r>
      <w:r w:rsidR="00256910">
        <w:rPr>
          <w:rFonts w:ascii="Times New Roman" w:hAnsi="Times New Roman" w:cs="Times New Roman"/>
          <w:sz w:val="24"/>
          <w:szCs w:val="24"/>
        </w:rPr>
        <w:t xml:space="preserve">. </w:t>
      </w:r>
      <w:r w:rsidR="00E45F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10 </w:t>
      </w:r>
      <w:r w:rsidR="00256910">
        <w:rPr>
          <w:rFonts w:ascii="Times New Roman" w:hAnsi="Times New Roman" w:cs="Times New Roman"/>
          <w:sz w:val="24"/>
          <w:szCs w:val="24"/>
        </w:rPr>
        <w:t>p. 115</w:t>
      </w:r>
      <w:r w:rsidR="00BA5A80">
        <w:rPr>
          <w:rFonts w:ascii="Times New Roman" w:hAnsi="Times New Roman" w:cs="Times New Roman"/>
          <w:sz w:val="24"/>
          <w:szCs w:val="24"/>
        </w:rPr>
        <w:t>.</w:t>
      </w:r>
    </w:p>
    <w:p w14:paraId="6AC9AEAE" w14:textId="77777777" w:rsidR="00416E23" w:rsidRDefault="00416E23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DB5A1" w14:textId="5EE461F3" w:rsidR="00E63A25" w:rsidRDefault="00DC40A5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5A80">
        <w:rPr>
          <w:rFonts w:ascii="Times New Roman" w:hAnsi="Times New Roman" w:cs="Times New Roman"/>
          <w:sz w:val="24"/>
          <w:szCs w:val="24"/>
        </w:rPr>
        <w:t>Anche l’Illuminismo risulta però modificato dalla lotta contro la fede: avendo negato tutto quanto oltrepassi il sensibile, si vede costretto ad acc</w:t>
      </w:r>
      <w:r w:rsidR="00416E23">
        <w:rPr>
          <w:rFonts w:ascii="Times New Roman" w:hAnsi="Times New Roman" w:cs="Times New Roman"/>
          <w:sz w:val="24"/>
          <w:szCs w:val="24"/>
        </w:rPr>
        <w:t>ettare</w:t>
      </w:r>
      <w:r w:rsidR="00BA5A80">
        <w:rPr>
          <w:rFonts w:ascii="Times New Roman" w:hAnsi="Times New Roman" w:cs="Times New Roman"/>
          <w:sz w:val="24"/>
          <w:szCs w:val="24"/>
        </w:rPr>
        <w:t xml:space="preserve"> il contenuto sensibile come tale. </w:t>
      </w:r>
      <w:r w:rsidR="00B53EBD">
        <w:rPr>
          <w:rFonts w:ascii="Times New Roman" w:hAnsi="Times New Roman" w:cs="Times New Roman"/>
          <w:sz w:val="24"/>
          <w:szCs w:val="24"/>
        </w:rPr>
        <w:t xml:space="preserve">Sembra che si ritorni allo stadio della certezza sensibile, ma ora la certezza non è più un </w:t>
      </w:r>
      <w:r w:rsidR="00B53EBD" w:rsidRPr="00B53EBD">
        <w:rPr>
          <w:rFonts w:ascii="Times New Roman" w:hAnsi="Times New Roman" w:cs="Times New Roman"/>
          <w:i/>
          <w:iCs/>
          <w:sz w:val="24"/>
          <w:szCs w:val="24"/>
        </w:rPr>
        <w:t>opinare</w:t>
      </w:r>
      <w:r w:rsidR="00B53EBD">
        <w:rPr>
          <w:rFonts w:ascii="Times New Roman" w:hAnsi="Times New Roman" w:cs="Times New Roman"/>
          <w:sz w:val="24"/>
          <w:szCs w:val="24"/>
        </w:rPr>
        <w:t>, perché è stata dimostrata con la critica all’aldilà dal sensibile:</w:t>
      </w:r>
      <w:r w:rsidR="00B941CB">
        <w:rPr>
          <w:rFonts w:ascii="Times New Roman" w:hAnsi="Times New Roman" w:cs="Times New Roman"/>
          <w:sz w:val="24"/>
          <w:szCs w:val="24"/>
        </w:rPr>
        <w:t xml:space="preserve"> la coscienza sensibile</w:t>
      </w:r>
      <w:r w:rsidR="00B53EBD">
        <w:rPr>
          <w:rFonts w:ascii="Times New Roman" w:hAnsi="Times New Roman" w:cs="Times New Roman"/>
          <w:sz w:val="24"/>
          <w:szCs w:val="24"/>
        </w:rPr>
        <w:t xml:space="preserve"> si afferma come </w:t>
      </w:r>
      <w:r w:rsidR="00B941CB">
        <w:rPr>
          <w:rFonts w:ascii="Times New Roman" w:hAnsi="Times New Roman" w:cs="Times New Roman"/>
          <w:sz w:val="24"/>
          <w:szCs w:val="24"/>
        </w:rPr>
        <w:t xml:space="preserve">la </w:t>
      </w:r>
      <w:r w:rsidR="00B53EBD">
        <w:rPr>
          <w:rFonts w:ascii="Times New Roman" w:hAnsi="Times New Roman" w:cs="Times New Roman"/>
          <w:sz w:val="24"/>
          <w:szCs w:val="24"/>
        </w:rPr>
        <w:t>verità</w:t>
      </w:r>
      <w:r w:rsidR="00B941CB">
        <w:rPr>
          <w:rFonts w:ascii="Times New Roman" w:hAnsi="Times New Roman" w:cs="Times New Roman"/>
          <w:sz w:val="24"/>
          <w:szCs w:val="24"/>
        </w:rPr>
        <w:t xml:space="preserve"> del rischiaramento (</w:t>
      </w:r>
      <w:proofErr w:type="spellStart"/>
      <w:r w:rsidR="00B941CB" w:rsidRPr="00B941CB">
        <w:rPr>
          <w:rFonts w:ascii="Times New Roman" w:hAnsi="Times New Roman" w:cs="Times New Roman"/>
          <w:i/>
          <w:iCs/>
          <w:sz w:val="24"/>
          <w:szCs w:val="24"/>
        </w:rPr>
        <w:t>Aufklärung</w:t>
      </w:r>
      <w:proofErr w:type="spellEnd"/>
      <w:r w:rsidR="00B941CB">
        <w:rPr>
          <w:rFonts w:ascii="Times New Roman" w:hAnsi="Times New Roman" w:cs="Times New Roman"/>
          <w:sz w:val="24"/>
          <w:szCs w:val="24"/>
        </w:rPr>
        <w:t>), cioè dell’Illuminismo</w:t>
      </w:r>
      <w:r w:rsidR="00E63A25">
        <w:rPr>
          <w:rFonts w:ascii="Times New Roman" w:hAnsi="Times New Roman" w:cs="Times New Roman"/>
          <w:sz w:val="24"/>
          <w:szCs w:val="24"/>
        </w:rPr>
        <w:t>, che sfocia nell’empirismo e nel sensismo</w:t>
      </w:r>
      <w:r w:rsidR="00B53EBD">
        <w:rPr>
          <w:rFonts w:ascii="Times New Roman" w:hAnsi="Times New Roman" w:cs="Times New Roman"/>
          <w:sz w:val="24"/>
          <w:szCs w:val="24"/>
        </w:rPr>
        <w:t>.</w:t>
      </w:r>
    </w:p>
    <w:p w14:paraId="676D2D72" w14:textId="77777777" w:rsidR="00416E23" w:rsidRDefault="00256910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A25">
        <w:rPr>
          <w:rFonts w:ascii="Times New Roman" w:hAnsi="Times New Roman" w:cs="Times New Roman"/>
          <w:sz w:val="24"/>
          <w:szCs w:val="24"/>
        </w:rPr>
        <w:t>L’Illuminismo si scinde in due partiti a seconda che intenda l’essenza come pura materia (il sostrato inconoscibile delle molteplici proprietà, il cui carattere contradditorio ha messo in luce Berkeley) o come il puro pensiero (l’“essere supremo”</w:t>
      </w:r>
      <w:r w:rsidR="008B2426">
        <w:rPr>
          <w:rFonts w:ascii="Times New Roman" w:hAnsi="Times New Roman" w:cs="Times New Roman"/>
          <w:sz w:val="24"/>
          <w:szCs w:val="24"/>
        </w:rPr>
        <w:t xml:space="preserve"> </w:t>
      </w:r>
      <w:r w:rsidR="00E63A25">
        <w:rPr>
          <w:rFonts w:ascii="Times New Roman" w:hAnsi="Times New Roman" w:cs="Times New Roman"/>
          <w:sz w:val="24"/>
          <w:szCs w:val="24"/>
        </w:rPr>
        <w:t xml:space="preserve">di cui parla </w:t>
      </w:r>
      <w:proofErr w:type="spellStart"/>
      <w:r w:rsidR="00E63A25">
        <w:rPr>
          <w:rFonts w:ascii="Times New Roman" w:hAnsi="Times New Roman" w:cs="Times New Roman"/>
          <w:sz w:val="24"/>
          <w:szCs w:val="24"/>
        </w:rPr>
        <w:t>Robinet</w:t>
      </w:r>
      <w:proofErr w:type="spellEnd"/>
      <w:r w:rsidR="00E63A25">
        <w:rPr>
          <w:rFonts w:ascii="Times New Roman" w:hAnsi="Times New Roman" w:cs="Times New Roman"/>
          <w:sz w:val="24"/>
          <w:szCs w:val="24"/>
        </w:rPr>
        <w:t xml:space="preserve">, citato da Hegel nelle </w:t>
      </w:r>
      <w:r w:rsidR="00E63A25" w:rsidRPr="00E63A25">
        <w:rPr>
          <w:rFonts w:ascii="Times New Roman" w:hAnsi="Times New Roman" w:cs="Times New Roman"/>
          <w:i/>
          <w:iCs/>
          <w:sz w:val="24"/>
          <w:szCs w:val="24"/>
        </w:rPr>
        <w:t>Lezioni sulla storia della filosofia</w:t>
      </w:r>
      <w:r w:rsidR="00E63A25">
        <w:rPr>
          <w:rFonts w:ascii="Times New Roman" w:hAnsi="Times New Roman" w:cs="Times New Roman"/>
          <w:sz w:val="24"/>
          <w:szCs w:val="24"/>
        </w:rPr>
        <w:t xml:space="preserve">): si tratta del materialismo e del deismo agnostico (in questa forma l’Illuminismo recupera in sé il precedente avversario, cioè la fede). </w:t>
      </w:r>
    </w:p>
    <w:p w14:paraId="48FFD02C" w14:textId="77777777" w:rsidR="00416E23" w:rsidRDefault="00416E23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09B60" w14:textId="6D7701AA" w:rsidR="00F12605" w:rsidRDefault="00DC40A5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3A25">
        <w:rPr>
          <w:rFonts w:ascii="Times New Roman" w:hAnsi="Times New Roman" w:cs="Times New Roman"/>
          <w:sz w:val="24"/>
          <w:szCs w:val="24"/>
        </w:rPr>
        <w:t>Quando l’Illuminismo si rende conto della sostanziale uguaglianza dei due partiti, i quali pensano la sostanza in modo ugualmente astratto, trapassa nel mondo dell’utilità: ogni cosa, essendo utile, non è più astratta, ma ha un valore in sé, e lo ha perché ha valore per un altro</w:t>
      </w:r>
      <w:r w:rsidR="001E1879">
        <w:rPr>
          <w:rFonts w:ascii="Times New Roman" w:hAnsi="Times New Roman" w:cs="Times New Roman"/>
          <w:sz w:val="24"/>
          <w:szCs w:val="24"/>
        </w:rPr>
        <w:t>;</w:t>
      </w:r>
      <w:r w:rsidR="00E63A25">
        <w:rPr>
          <w:rFonts w:ascii="Times New Roman" w:hAnsi="Times New Roman" w:cs="Times New Roman"/>
          <w:sz w:val="24"/>
          <w:szCs w:val="24"/>
        </w:rPr>
        <w:t xml:space="preserve"> essa è colta come un prodotto della coscienza</w:t>
      </w:r>
      <w:r w:rsidR="001E1879">
        <w:rPr>
          <w:rFonts w:ascii="Times New Roman" w:hAnsi="Times New Roman" w:cs="Times New Roman"/>
          <w:sz w:val="24"/>
          <w:szCs w:val="24"/>
        </w:rPr>
        <w:t>. Così l’autocoscienza, nel rapporto con l’utile, ha la certezza di sé</w:t>
      </w:r>
      <w:r w:rsidR="00416E23">
        <w:rPr>
          <w:rFonts w:ascii="Times New Roman" w:hAnsi="Times New Roman" w:cs="Times New Roman"/>
          <w:sz w:val="24"/>
          <w:szCs w:val="24"/>
        </w:rPr>
        <w:t>.</w:t>
      </w:r>
      <w:r w:rsidR="001E1879">
        <w:rPr>
          <w:rFonts w:ascii="Times New Roman" w:hAnsi="Times New Roman" w:cs="Times New Roman"/>
          <w:sz w:val="24"/>
          <w:szCs w:val="24"/>
        </w:rPr>
        <w:t xml:space="preserve"> Hegel conclude: </w:t>
      </w:r>
      <w:r w:rsidR="001E1879" w:rsidRPr="00416E23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E45FA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1E1879">
        <w:rPr>
          <w:rFonts w:ascii="Times New Roman" w:hAnsi="Times New Roman" w:cs="Times New Roman"/>
          <w:sz w:val="24"/>
          <w:szCs w:val="24"/>
        </w:rPr>
        <w:t xml:space="preserve"> pp. 123-124.</w:t>
      </w:r>
    </w:p>
    <w:p w14:paraId="5D0D228F" w14:textId="5654BA6F" w:rsidR="00416E23" w:rsidRDefault="00DC40A5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12605">
        <w:rPr>
          <w:rFonts w:ascii="Times New Roman" w:hAnsi="Times New Roman" w:cs="Times New Roman"/>
          <w:sz w:val="24"/>
          <w:szCs w:val="24"/>
        </w:rPr>
        <w:t>Nel mondo dell’utile scompare dunque l’in-sé opposto alla coscienza, e l’io si afferma come universale, che sa di produrre la realtà. Questa libertà assoluta deve tuttavia votarsi al fallimento quando pretende di realizzarsi immediatamente, cioè nella Rivoluzione Francese</w:t>
      </w:r>
      <w:r w:rsidR="002372C0">
        <w:rPr>
          <w:rFonts w:ascii="Times New Roman" w:hAnsi="Times New Roman" w:cs="Times New Roman"/>
          <w:sz w:val="24"/>
          <w:szCs w:val="24"/>
        </w:rPr>
        <w:t xml:space="preserve">, esaminata nella sezione </w:t>
      </w:r>
      <w:r w:rsidR="002372C0" w:rsidRPr="002372C0">
        <w:rPr>
          <w:rFonts w:ascii="Times New Roman" w:hAnsi="Times New Roman" w:cs="Times New Roman"/>
          <w:i/>
          <w:iCs/>
          <w:sz w:val="24"/>
          <w:szCs w:val="24"/>
          <w:u w:val="single"/>
        </w:rPr>
        <w:t>La libertà assoluta e il terrore</w:t>
      </w:r>
      <w:r w:rsidR="00416E23">
        <w:rPr>
          <w:rFonts w:ascii="Times New Roman" w:hAnsi="Times New Roman" w:cs="Times New Roman"/>
          <w:sz w:val="24"/>
          <w:szCs w:val="24"/>
        </w:rPr>
        <w:t>. L</w:t>
      </w:r>
      <w:r w:rsidR="00F12605">
        <w:rPr>
          <w:rFonts w:ascii="Times New Roman" w:hAnsi="Times New Roman" w:cs="Times New Roman"/>
          <w:sz w:val="24"/>
          <w:szCs w:val="24"/>
        </w:rPr>
        <w:t xml:space="preserve">’autocoscienza deve alienarsi, svilupparsi opponendosi a sé, ma la Rivoluzione pretende di far dileguare la sostanza (ogni opposizione), e perciò elimina il termine in cui l’autocoscienza potrebbe alienarsi. Hegel scrive: </w:t>
      </w:r>
      <w:r w:rsidR="00F12605" w:rsidRPr="00416E23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E45F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2 </w:t>
      </w:r>
      <w:r w:rsidR="000E3863" w:rsidRPr="000E3863">
        <w:rPr>
          <w:rFonts w:ascii="Times New Roman" w:hAnsi="Times New Roman" w:cs="Times New Roman"/>
          <w:color w:val="000000" w:themeColor="text1"/>
          <w:sz w:val="24"/>
          <w:szCs w:val="24"/>
        </w:rPr>
        <w:t>pp. 12</w:t>
      </w:r>
      <w:r w:rsidR="00E45FA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12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CD3E4D" w14:textId="51FC176B" w:rsidR="0066352F" w:rsidRDefault="00DC40A5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12605">
        <w:rPr>
          <w:rFonts w:ascii="Times New Roman" w:hAnsi="Times New Roman" w:cs="Times New Roman"/>
          <w:sz w:val="24"/>
          <w:szCs w:val="24"/>
        </w:rPr>
        <w:t>La libertà assoluta non può produrre “un’opera positiva” (un’organizzazione sociale)</w:t>
      </w:r>
      <w:r w:rsidR="00DF01EF" w:rsidRPr="00DF01EF">
        <w:rPr>
          <w:rFonts w:ascii="Times New Roman" w:hAnsi="Times New Roman" w:cs="Times New Roman"/>
          <w:sz w:val="24"/>
          <w:szCs w:val="24"/>
        </w:rPr>
        <w:t xml:space="preserve"> </w:t>
      </w:r>
      <w:r w:rsidR="00DF01EF">
        <w:rPr>
          <w:rFonts w:ascii="Times New Roman" w:hAnsi="Times New Roman" w:cs="Times New Roman"/>
          <w:sz w:val="24"/>
          <w:szCs w:val="24"/>
        </w:rPr>
        <w:t>e porre capo a un “operare positivo” (un’azione di governo)</w:t>
      </w:r>
      <w:r w:rsidR="00F12605">
        <w:rPr>
          <w:rFonts w:ascii="Times New Roman" w:hAnsi="Times New Roman" w:cs="Times New Roman"/>
          <w:sz w:val="24"/>
          <w:szCs w:val="24"/>
        </w:rPr>
        <w:t xml:space="preserve">, perché ciò comporterebbe </w:t>
      </w:r>
      <w:r w:rsidR="00DF01EF">
        <w:rPr>
          <w:rFonts w:ascii="Times New Roman" w:hAnsi="Times New Roman" w:cs="Times New Roman"/>
          <w:sz w:val="24"/>
          <w:szCs w:val="24"/>
        </w:rPr>
        <w:t xml:space="preserve">la presenza di leggi e </w:t>
      </w:r>
      <w:r w:rsidR="00F12605">
        <w:rPr>
          <w:rFonts w:ascii="Times New Roman" w:hAnsi="Times New Roman" w:cs="Times New Roman"/>
          <w:sz w:val="24"/>
          <w:szCs w:val="24"/>
        </w:rPr>
        <w:t>una distinzione in classi sociali</w:t>
      </w:r>
      <w:r w:rsidR="00DF01EF">
        <w:rPr>
          <w:rFonts w:ascii="Times New Roman" w:hAnsi="Times New Roman" w:cs="Times New Roman"/>
          <w:sz w:val="24"/>
          <w:szCs w:val="24"/>
        </w:rPr>
        <w:t xml:space="preserve">, </w:t>
      </w:r>
      <w:r w:rsidR="00416E23">
        <w:rPr>
          <w:rFonts w:ascii="Times New Roman" w:hAnsi="Times New Roman" w:cs="Times New Roman"/>
          <w:sz w:val="24"/>
          <w:szCs w:val="24"/>
        </w:rPr>
        <w:t xml:space="preserve">che sono </w:t>
      </w:r>
      <w:r w:rsidR="00DF01EF">
        <w:rPr>
          <w:rFonts w:ascii="Times New Roman" w:hAnsi="Times New Roman" w:cs="Times New Roman"/>
          <w:sz w:val="24"/>
          <w:szCs w:val="24"/>
        </w:rPr>
        <w:t xml:space="preserve">fattori limitanti; </w:t>
      </w:r>
      <w:r w:rsidR="00416E23">
        <w:rPr>
          <w:rFonts w:ascii="Times New Roman" w:hAnsi="Times New Roman" w:cs="Times New Roman"/>
          <w:sz w:val="24"/>
          <w:szCs w:val="24"/>
        </w:rPr>
        <w:t>la libertà assoluta</w:t>
      </w:r>
      <w:r w:rsidR="00DF01EF">
        <w:rPr>
          <w:rFonts w:ascii="Times New Roman" w:hAnsi="Times New Roman" w:cs="Times New Roman"/>
          <w:sz w:val="24"/>
          <w:szCs w:val="24"/>
        </w:rPr>
        <w:t xml:space="preserve"> vuol dare le leggi a tutti e compiere un’opera non singola, ma universale. </w:t>
      </w:r>
      <w:r w:rsidR="00DF01EF" w:rsidRPr="00416E23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E45FAB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="00DF01EF">
        <w:rPr>
          <w:rFonts w:ascii="Times New Roman" w:hAnsi="Times New Roman" w:cs="Times New Roman"/>
          <w:sz w:val="24"/>
          <w:szCs w:val="24"/>
        </w:rPr>
        <w:t xml:space="preserve"> p</w:t>
      </w:r>
      <w:r w:rsidR="00B80C5D">
        <w:rPr>
          <w:rFonts w:ascii="Times New Roman" w:hAnsi="Times New Roman" w:cs="Times New Roman"/>
          <w:sz w:val="24"/>
          <w:szCs w:val="24"/>
        </w:rPr>
        <w:t>p</w:t>
      </w:r>
      <w:r w:rsidR="00DF01EF">
        <w:rPr>
          <w:rFonts w:ascii="Times New Roman" w:hAnsi="Times New Roman" w:cs="Times New Roman"/>
          <w:sz w:val="24"/>
          <w:szCs w:val="24"/>
        </w:rPr>
        <w:t>. 129</w:t>
      </w:r>
      <w:r w:rsidR="00B80C5D">
        <w:rPr>
          <w:rFonts w:ascii="Times New Roman" w:hAnsi="Times New Roman" w:cs="Times New Roman"/>
          <w:sz w:val="24"/>
          <w:szCs w:val="24"/>
        </w:rPr>
        <w:t>-131</w:t>
      </w:r>
      <w:r w:rsidR="00DF01EF">
        <w:rPr>
          <w:rFonts w:ascii="Times New Roman" w:hAnsi="Times New Roman" w:cs="Times New Roman"/>
          <w:sz w:val="24"/>
          <w:szCs w:val="24"/>
        </w:rPr>
        <w:t>. Ne segue il “terrore”</w:t>
      </w:r>
      <w:r w:rsidR="00E878CD">
        <w:rPr>
          <w:rFonts w:ascii="Times New Roman" w:hAnsi="Times New Roman" w:cs="Times New Roman"/>
          <w:sz w:val="24"/>
          <w:szCs w:val="24"/>
        </w:rPr>
        <w:t xml:space="preserve"> (della morte)</w:t>
      </w:r>
      <w:r w:rsidR="00DF01EF">
        <w:rPr>
          <w:rFonts w:ascii="Times New Roman" w:hAnsi="Times New Roman" w:cs="Times New Roman"/>
          <w:sz w:val="24"/>
          <w:szCs w:val="24"/>
        </w:rPr>
        <w:t xml:space="preserve"> quale periodo della Rivoluzione francese, a cui segue il “risvegliarsi della soggettività libera”: dalla volontà generale di Rousseau si passa alla volontà libera di Kant</w:t>
      </w:r>
      <w:r w:rsidR="00E878CD">
        <w:rPr>
          <w:rFonts w:ascii="Times New Roman" w:hAnsi="Times New Roman" w:cs="Times New Roman"/>
          <w:sz w:val="24"/>
          <w:szCs w:val="24"/>
        </w:rPr>
        <w:t xml:space="preserve"> come volontà morale, alla soggettività autenticamente creatrice.</w:t>
      </w:r>
    </w:p>
    <w:p w14:paraId="3F22324E" w14:textId="522D8BD9" w:rsidR="000D4349" w:rsidRDefault="000D4349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39293" w14:textId="491B0B16" w:rsidR="00AD5529" w:rsidRPr="00904D1C" w:rsidRDefault="00AD5529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3CCE8" w14:textId="77777777" w:rsidR="00AD5529" w:rsidRPr="00AD5529" w:rsidRDefault="00AD5529" w:rsidP="00904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D552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1E9EEEF8" w14:textId="1578B793" w:rsidR="00AD5529" w:rsidRPr="00904D1C" w:rsidRDefault="00AD5529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7AE00" w14:textId="19DBF4C1" w:rsidR="0066352F" w:rsidRPr="00904D1C" w:rsidRDefault="0066352F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DFB0D" w14:textId="7E2B2BC9" w:rsidR="0066352F" w:rsidRPr="00904D1C" w:rsidRDefault="0066352F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0EA32" w14:textId="3DB51231" w:rsidR="00DE7F9C" w:rsidRPr="00904D1C" w:rsidRDefault="00DE7F9C" w:rsidP="0090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7F9C" w:rsidRPr="00904D1C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DA8F" w14:textId="77777777" w:rsidR="00245628" w:rsidRDefault="00245628" w:rsidP="002372C0">
      <w:pPr>
        <w:spacing w:after="0" w:line="240" w:lineRule="auto"/>
      </w:pPr>
      <w:r>
        <w:separator/>
      </w:r>
    </w:p>
  </w:endnote>
  <w:endnote w:type="continuationSeparator" w:id="0">
    <w:p w14:paraId="7B4FF731" w14:textId="77777777" w:rsidR="00245628" w:rsidRDefault="00245628" w:rsidP="0023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5333083"/>
      <w:docPartObj>
        <w:docPartGallery w:val="Page Numbers (Bottom of Page)"/>
        <w:docPartUnique/>
      </w:docPartObj>
    </w:sdtPr>
    <w:sdtEndPr/>
    <w:sdtContent>
      <w:p w14:paraId="6E3E48CD" w14:textId="361444E0" w:rsidR="002372C0" w:rsidRDefault="002372C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96483" w14:textId="77777777" w:rsidR="002372C0" w:rsidRDefault="002372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2D051" w14:textId="77777777" w:rsidR="00245628" w:rsidRDefault="00245628" w:rsidP="002372C0">
      <w:pPr>
        <w:spacing w:after="0" w:line="240" w:lineRule="auto"/>
      </w:pPr>
      <w:r>
        <w:separator/>
      </w:r>
    </w:p>
  </w:footnote>
  <w:footnote w:type="continuationSeparator" w:id="0">
    <w:p w14:paraId="4DBAA4F6" w14:textId="77777777" w:rsidR="00245628" w:rsidRDefault="00245628" w:rsidP="00237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2F"/>
    <w:rsid w:val="000C4338"/>
    <w:rsid w:val="000D4349"/>
    <w:rsid w:val="000E2BDD"/>
    <w:rsid w:val="000E3863"/>
    <w:rsid w:val="001B6F81"/>
    <w:rsid w:val="001C2462"/>
    <w:rsid w:val="001E1879"/>
    <w:rsid w:val="002372C0"/>
    <w:rsid w:val="00245628"/>
    <w:rsid w:val="002463A6"/>
    <w:rsid w:val="00256910"/>
    <w:rsid w:val="003C54CF"/>
    <w:rsid w:val="00411380"/>
    <w:rsid w:val="004135D9"/>
    <w:rsid w:val="00416E23"/>
    <w:rsid w:val="00420886"/>
    <w:rsid w:val="005F5F97"/>
    <w:rsid w:val="00653DD6"/>
    <w:rsid w:val="0066352F"/>
    <w:rsid w:val="00680571"/>
    <w:rsid w:val="006D4FE1"/>
    <w:rsid w:val="00732B29"/>
    <w:rsid w:val="007838B5"/>
    <w:rsid w:val="00790E3B"/>
    <w:rsid w:val="008971CB"/>
    <w:rsid w:val="008B2426"/>
    <w:rsid w:val="00904D1C"/>
    <w:rsid w:val="009460AB"/>
    <w:rsid w:val="00956043"/>
    <w:rsid w:val="009843C9"/>
    <w:rsid w:val="009D30BC"/>
    <w:rsid w:val="00A46D8B"/>
    <w:rsid w:val="00A51971"/>
    <w:rsid w:val="00AD5529"/>
    <w:rsid w:val="00B53EBD"/>
    <w:rsid w:val="00B80C5D"/>
    <w:rsid w:val="00B941CB"/>
    <w:rsid w:val="00BA1BF9"/>
    <w:rsid w:val="00BA5A80"/>
    <w:rsid w:val="00C96C6B"/>
    <w:rsid w:val="00CC7D15"/>
    <w:rsid w:val="00D54956"/>
    <w:rsid w:val="00DC40A5"/>
    <w:rsid w:val="00DC4518"/>
    <w:rsid w:val="00DD7866"/>
    <w:rsid w:val="00DE7F9C"/>
    <w:rsid w:val="00DF01EF"/>
    <w:rsid w:val="00E45FAB"/>
    <w:rsid w:val="00E63A25"/>
    <w:rsid w:val="00E878CD"/>
    <w:rsid w:val="00F12605"/>
    <w:rsid w:val="00F6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0303"/>
  <w15:chartTrackingRefBased/>
  <w15:docId w15:val="{7C2ED6A7-5504-4F7D-83CF-A3ABB263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72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72C0"/>
  </w:style>
  <w:style w:type="paragraph" w:styleId="Pidipagina">
    <w:name w:val="footer"/>
    <w:basedOn w:val="Normale"/>
    <w:link w:val="PidipaginaCarattere"/>
    <w:uiPriority w:val="99"/>
    <w:unhideWhenUsed/>
    <w:rsid w:val="002372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7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Marafioti</dc:creator>
  <cp:keywords/>
  <dc:description/>
  <cp:lastModifiedBy>Rosa Maria Marafioti</cp:lastModifiedBy>
  <cp:revision>2</cp:revision>
  <dcterms:created xsi:type="dcterms:W3CDTF">2023-10-12T17:03:00Z</dcterms:created>
  <dcterms:modified xsi:type="dcterms:W3CDTF">2023-10-12T17:03:00Z</dcterms:modified>
</cp:coreProperties>
</file>