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F5B3" w14:textId="6E663CF5" w:rsidR="0058763C" w:rsidRDefault="0058763C" w:rsidP="002A2501">
      <w:pPr>
        <w:snapToGrid w:val="0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50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QUIZ </w:t>
      </w:r>
      <w:r w:rsidR="00542F97" w:rsidRPr="002A2501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</w:p>
    <w:p w14:paraId="63757A17" w14:textId="7CEF575F" w:rsidR="00DC3494" w:rsidRDefault="00DC3494" w:rsidP="00DC3494">
      <w:pPr>
        <w:snapToGrid w:val="0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Instructions: Read the following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sentence</w:t>
      </w: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s carefully and choose the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words indicated in the box</w:t>
      </w: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that best describe the answer.</w:t>
      </w:r>
    </w:p>
    <w:p w14:paraId="6E3302E8" w14:textId="77777777" w:rsidR="00DC3494" w:rsidRPr="002A2501" w:rsidRDefault="00DC3494" w:rsidP="00DC3494">
      <w:pPr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FB31E" w14:textId="77777777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B46394">
        <w:rPr>
          <w:rFonts w:ascii="Times New Roman" w:hAnsi="Times New Roman" w:cs="Times New Roman"/>
          <w:sz w:val="24"/>
          <w:szCs w:val="24"/>
        </w:rPr>
        <w:t>The selection of countries that are geographically and/or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 xml:space="preserve">culturally similar can reduce </w:t>
      </w:r>
      <w:r w:rsidRPr="00B46394">
        <w:rPr>
          <w:rFonts w:ascii="Times New Roman" w:hAnsi="Times New Roman" w:cs="Times New Roman"/>
          <w:b/>
          <w:bCs/>
          <w:sz w:val="24"/>
          <w:szCs w:val="24"/>
          <w:u w:val="single"/>
        </w:rPr>
        <w:t>uncertainty in decision-taking</w:t>
      </w:r>
      <w:r w:rsidRPr="00B46394">
        <w:rPr>
          <w:rFonts w:ascii="Times New Roman" w:hAnsi="Times New Roman" w:cs="Times New Roman"/>
          <w:sz w:val="24"/>
          <w:szCs w:val="24"/>
        </w:rPr>
        <w:t xml:space="preserve"> and encourage more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>proactive attitudes on the part of companies towards the development of their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>international businesses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E99C4B9" w14:textId="77777777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15D31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I</w:t>
      </w:r>
      <w:r w:rsidRPr="00515D31">
        <w:rPr>
          <w:rFonts w:ascii="Times New Roman" w:hAnsi="Times New Roman" w:cs="Times New Roman"/>
          <w:b/>
          <w:bCs/>
          <w:sz w:val="24"/>
          <w:szCs w:val="24"/>
          <w:u w:val="single"/>
        </w:rPr>
        <w:t>nternational diversification</w:t>
      </w:r>
      <w:r w:rsidRPr="00515D31">
        <w:rPr>
          <w:rFonts w:ascii="Times New Roman" w:hAnsi="Times New Roman" w:cs="Times New Roman" w:hint="eastAsia"/>
          <w:sz w:val="24"/>
          <w:szCs w:val="24"/>
        </w:rPr>
        <w:t xml:space="preserve"> is</w:t>
      </w:r>
      <w:r w:rsidRPr="00515D31">
        <w:rPr>
          <w:rFonts w:ascii="Times New Roman" w:hAnsi="Times New Roman" w:cs="Times New Roman"/>
          <w:sz w:val="24"/>
          <w:szCs w:val="24"/>
        </w:rPr>
        <w:t xml:space="preserve"> defined it as expansion of</w:t>
      </w:r>
      <w:r w:rsidRPr="00515D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15D31">
        <w:rPr>
          <w:rFonts w:ascii="Times New Roman" w:hAnsi="Times New Roman" w:cs="Times New Roman"/>
          <w:sz w:val="24"/>
          <w:szCs w:val="24"/>
        </w:rPr>
        <w:t>companies across the borders of global regions and countries into different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15D31">
        <w:rPr>
          <w:rFonts w:ascii="Times New Roman" w:hAnsi="Times New Roman" w:cs="Times New Roman"/>
          <w:sz w:val="24"/>
          <w:szCs w:val="24"/>
        </w:rPr>
        <w:t>geographic locations, or markets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00707F1" w14:textId="77777777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/>
          <w:sz w:val="24"/>
          <w:szCs w:val="24"/>
        </w:rPr>
        <w:t>CEOs educated to a greater degree are more likely to tolerate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ambiguity and take risks. Their advanced knowledge and greater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 xml:space="preserve">cognitive ability may enhance their </w:t>
      </w:r>
      <w:r w:rsidRPr="00A05C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information processing </w:t>
      </w:r>
      <w:r w:rsidRPr="00A05C26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capability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E639CA5" w14:textId="11273BBB" w:rsidR="0058763C" w:rsidRDefault="00755570" w:rsidP="0075557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755570">
        <w:rPr>
          <w:rFonts w:ascii="Times New Roman" w:hAnsi="Times New Roman" w:cs="Times New Roman" w:hint="eastAsia"/>
          <w:sz w:val="24"/>
          <w:szCs w:val="24"/>
        </w:rPr>
        <w:t>T</w:t>
      </w:r>
      <w:r w:rsidRPr="00755570">
        <w:rPr>
          <w:rFonts w:ascii="Times New Roman" w:hAnsi="Times New Roman" w:cs="Times New Roman"/>
          <w:sz w:val="24"/>
          <w:szCs w:val="24"/>
        </w:rPr>
        <w:t>he literature of international</w:t>
      </w:r>
      <w:r w:rsidRPr="0075557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5570">
        <w:rPr>
          <w:rFonts w:ascii="Times New Roman" w:hAnsi="Times New Roman" w:cs="Times New Roman"/>
          <w:sz w:val="24"/>
          <w:szCs w:val="24"/>
        </w:rPr>
        <w:t xml:space="preserve">entrepreneurship eschewed the historical </w:t>
      </w:r>
      <w:r w:rsidRPr="00755570">
        <w:rPr>
          <w:rFonts w:ascii="Times New Roman" w:hAnsi="Times New Roman" w:cs="Times New Roman" w:hint="eastAsia"/>
          <w:sz w:val="24"/>
          <w:szCs w:val="24"/>
        </w:rPr>
        <w:t xml:space="preserve">international business </w:t>
      </w:r>
      <w:r w:rsidRPr="00755570">
        <w:rPr>
          <w:rFonts w:ascii="Times New Roman" w:hAnsi="Times New Roman" w:cs="Times New Roman"/>
          <w:sz w:val="24"/>
          <w:szCs w:val="24"/>
        </w:rPr>
        <w:t>presumption of risk-averse managers, instead conceptualizing internationalization as entrepreneurial</w:t>
      </w:r>
      <w:r w:rsidRPr="0075557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5570">
        <w:rPr>
          <w:rFonts w:ascii="Times New Roman" w:hAnsi="Times New Roman" w:cs="Times New Roman"/>
          <w:sz w:val="24"/>
          <w:szCs w:val="24"/>
        </w:rPr>
        <w:t xml:space="preserve">behavior driven by individuals with greater </w:t>
      </w:r>
      <w:r w:rsidRPr="00755570">
        <w:rPr>
          <w:rFonts w:ascii="Times New Roman" w:hAnsi="Times New Roman" w:cs="Times New Roman"/>
          <w:b/>
          <w:bCs/>
          <w:sz w:val="24"/>
          <w:szCs w:val="24"/>
          <w:u w:val="single"/>
        </w:rPr>
        <w:t>risk</w:t>
      </w:r>
      <w:r w:rsidRPr="00755570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-</w:t>
      </w:r>
      <w:r w:rsidRPr="00755570">
        <w:rPr>
          <w:rFonts w:ascii="Times New Roman" w:hAnsi="Times New Roman" w:cs="Times New Roman"/>
          <w:b/>
          <w:bCs/>
          <w:sz w:val="24"/>
          <w:szCs w:val="24"/>
          <w:u w:val="single"/>
        </w:rPr>
        <w:t>taking propensity</w:t>
      </w:r>
      <w:r w:rsidRPr="00755570">
        <w:rPr>
          <w:rFonts w:ascii="Times New Roman" w:hAnsi="Times New Roman" w:cs="Times New Roman"/>
          <w:sz w:val="24"/>
          <w:szCs w:val="24"/>
        </w:rPr>
        <w:t>.</w:t>
      </w:r>
    </w:p>
    <w:p w14:paraId="74017D96" w14:textId="54FE6A8A" w:rsidR="00417EB0" w:rsidRDefault="00B93651" w:rsidP="00B93651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B93651">
        <w:rPr>
          <w:rFonts w:ascii="Times New Roman" w:hAnsi="Times New Roman" w:cs="Times New Roman"/>
          <w:b/>
          <w:bCs/>
          <w:sz w:val="24"/>
          <w:szCs w:val="24"/>
          <w:u w:val="single"/>
        </w:rPr>
        <w:t>Intangible asset advantages</w:t>
      </w:r>
      <w:r w:rsidRPr="00B93651">
        <w:rPr>
          <w:rFonts w:ascii="Times New Roman" w:hAnsi="Times New Roman" w:cs="Times New Roman"/>
          <w:sz w:val="24"/>
          <w:szCs w:val="24"/>
        </w:rPr>
        <w:t xml:space="preserve"> are a means by which a multinational firm can achieve a strong position in a host country despite </w:t>
      </w:r>
      <w:proofErr w:type="gramStart"/>
      <w:r w:rsidRPr="00B93651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Pr="00B93651">
        <w:rPr>
          <w:rFonts w:ascii="Times New Roman" w:hAnsi="Times New Roman" w:cs="Times New Roman"/>
          <w:sz w:val="24"/>
          <w:szCs w:val="24"/>
        </w:rPr>
        <w:t xml:space="preserve"> having local knowledge disadvantages compared to local firms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99F5941" w14:textId="77777777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 w:hint="eastAsia"/>
          <w:sz w:val="24"/>
          <w:szCs w:val="24"/>
        </w:rPr>
        <w:t>A</w:t>
      </w:r>
      <w:r w:rsidRPr="00A05C26">
        <w:rPr>
          <w:rFonts w:ascii="Times New Roman" w:hAnsi="Times New Roman" w:cs="Times New Roman"/>
          <w:sz w:val="24"/>
          <w:szCs w:val="24"/>
        </w:rPr>
        <w:t xml:space="preserve"> firm’s </w:t>
      </w:r>
      <w:r w:rsidRPr="00A05C26">
        <w:rPr>
          <w:rFonts w:ascii="Times New Roman" w:hAnsi="Times New Roman" w:cs="Times New Roman"/>
          <w:b/>
          <w:bCs/>
          <w:sz w:val="24"/>
          <w:szCs w:val="24"/>
          <w:u w:val="single"/>
        </w:rPr>
        <w:t>absorptive capacity</w:t>
      </w:r>
      <w:r w:rsidRPr="00A05C26">
        <w:rPr>
          <w:rFonts w:ascii="Times New Roman" w:hAnsi="Times New Roman" w:cs="Times New Roman"/>
          <w:sz w:val="24"/>
          <w:szCs w:val="24"/>
        </w:rPr>
        <w:t xml:space="preserve"> is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not only taxed by a fast international expansion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pace, but also by the diversity of businesses that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are entered in the process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6D394A2" w14:textId="79EF1CBE" w:rsidR="00B46394" w:rsidRDefault="00B46394" w:rsidP="00B46394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B46394">
        <w:rPr>
          <w:rFonts w:ascii="Times New Roman" w:hAnsi="Times New Roman" w:cs="Times New Roman" w:hint="eastAsia"/>
          <w:sz w:val="24"/>
          <w:szCs w:val="24"/>
        </w:rPr>
        <w:t>S</w:t>
      </w:r>
      <w:r w:rsidRPr="00B46394">
        <w:rPr>
          <w:rFonts w:ascii="Times New Roman" w:hAnsi="Times New Roman" w:cs="Times New Roman"/>
          <w:sz w:val="24"/>
          <w:szCs w:val="24"/>
        </w:rPr>
        <w:t>pecific management characteristics that influence export</w:t>
      </w:r>
      <w:r w:rsidRPr="00B463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>activity</w:t>
      </w:r>
      <w:r w:rsidRPr="00B46394">
        <w:rPr>
          <w:rFonts w:ascii="Times New Roman" w:hAnsi="Times New Roman" w:cs="Times New Roman" w:hint="eastAsia"/>
          <w:sz w:val="24"/>
          <w:szCs w:val="24"/>
        </w:rPr>
        <w:t xml:space="preserve"> can be divided</w:t>
      </w:r>
      <w:r w:rsidRPr="00B46394">
        <w:rPr>
          <w:rFonts w:ascii="Times New Roman" w:hAnsi="Times New Roman" w:cs="Times New Roman"/>
          <w:sz w:val="24"/>
          <w:szCs w:val="24"/>
        </w:rPr>
        <w:t xml:space="preserve"> into two groups: </w:t>
      </w:r>
      <w:r w:rsidRPr="00B463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subjective characteristics </w:t>
      </w:r>
      <w:r w:rsidRPr="00B46394">
        <w:rPr>
          <w:rFonts w:ascii="Times New Roman" w:hAnsi="Times New Roman" w:cs="Times New Roman"/>
          <w:sz w:val="24"/>
          <w:szCs w:val="24"/>
        </w:rPr>
        <w:t>(aversion to risk, risk tolerance</w:t>
      </w:r>
      <w:r w:rsidRPr="00B463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 xml:space="preserve">level, personal ambition, etc.) and </w:t>
      </w:r>
      <w:r w:rsidRPr="00B46394">
        <w:rPr>
          <w:rFonts w:ascii="Times New Roman" w:hAnsi="Times New Roman" w:cs="Times New Roman"/>
          <w:b/>
          <w:bCs/>
          <w:sz w:val="24"/>
          <w:szCs w:val="24"/>
          <w:u w:val="single"/>
        </w:rPr>
        <w:t>demographic characteristics</w:t>
      </w:r>
      <w:r w:rsidRPr="00B46394">
        <w:rPr>
          <w:rFonts w:ascii="Times New Roman" w:hAnsi="Times New Roman" w:cs="Times New Roman"/>
          <w:sz w:val="24"/>
          <w:szCs w:val="24"/>
        </w:rPr>
        <w:t xml:space="preserve"> (age, education,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>professional experience, language knowledge, number and variety of trips abroad).</w:t>
      </w:r>
    </w:p>
    <w:p w14:paraId="4111F6E3" w14:textId="0786A792" w:rsidR="00515D31" w:rsidRDefault="00794090" w:rsidP="0079409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794090">
        <w:rPr>
          <w:rFonts w:ascii="Times New Roman" w:hAnsi="Times New Roman" w:cs="Times New Roman"/>
          <w:b/>
          <w:bCs/>
          <w:sz w:val="24"/>
          <w:szCs w:val="24"/>
          <w:u w:val="single"/>
        </w:rPr>
        <w:t>CEO duality</w:t>
      </w:r>
      <w:r w:rsidRPr="00794090">
        <w:rPr>
          <w:rFonts w:ascii="Times New Roman" w:hAnsi="Times New Roman" w:cs="Times New Roman"/>
          <w:sz w:val="24"/>
          <w:szCs w:val="24"/>
        </w:rPr>
        <w:t xml:space="preserve"> may have serious shortcomings, such as a high degree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of independence in thought and action, meaning that some CEOs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may rule their organization without input from others. This can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limit the type and quality of information the CEOs receive about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potential opportunities in their industry or their internationalization activities.</w:t>
      </w:r>
    </w:p>
    <w:p w14:paraId="0170765D" w14:textId="405C5948" w:rsidR="00794090" w:rsidRDefault="00794090" w:rsidP="0079409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794090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Organizing an international operation</w:t>
      </w:r>
      <w:r w:rsidRPr="00794090">
        <w:rPr>
          <w:rFonts w:ascii="Times New Roman" w:hAnsi="Times New Roman" w:cs="Times New Roman"/>
          <w:sz w:val="24"/>
          <w:szCs w:val="24"/>
        </w:rPr>
        <w:t xml:space="preserve"> requires</w:t>
      </w:r>
      <w:r w:rsidRP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managers to ensure that formal and informal communication</w:t>
      </w:r>
      <w:r w:rsidRP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channels are in place to enable effective coordination among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94090">
        <w:rPr>
          <w:rFonts w:ascii="Times New Roman" w:hAnsi="Times New Roman" w:cs="Times New Roman"/>
          <w:sz w:val="24"/>
          <w:szCs w:val="24"/>
        </w:rPr>
        <w:t>personnel responsible for the various complementary activities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D87603A" w14:textId="77777777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F41825">
        <w:rPr>
          <w:rFonts w:ascii="Times New Roman" w:hAnsi="Times New Roman" w:cs="Times New Roman" w:hint="eastAsia"/>
          <w:sz w:val="24"/>
          <w:szCs w:val="24"/>
        </w:rPr>
        <w:t>T</w:t>
      </w:r>
      <w:r w:rsidRPr="00F41825">
        <w:rPr>
          <w:rFonts w:ascii="Times New Roman" w:hAnsi="Times New Roman" w:cs="Times New Roman"/>
          <w:sz w:val="24"/>
          <w:szCs w:val="24"/>
        </w:rPr>
        <w:t xml:space="preserve">he foundation of </w:t>
      </w:r>
      <w:r w:rsidRPr="00F41825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upper echelon theory</w:t>
      </w:r>
      <w:r w:rsidRPr="00F41825">
        <w:rPr>
          <w:rFonts w:ascii="Times New Roman" w:hAnsi="Times New Roman" w:cs="Times New Roman"/>
          <w:sz w:val="24"/>
          <w:szCs w:val="24"/>
        </w:rPr>
        <w:t xml:space="preserve"> is the belief</w:t>
      </w:r>
      <w:r w:rsidRPr="00F418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that: (1) top executives view their situation through</w:t>
      </w:r>
      <w:r w:rsidRPr="00F418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their own highly personalized lenses; (2) that</w:t>
      </w:r>
      <w:r w:rsidRPr="00F418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differences among executives will influence company strategy; and (3) that understanding strategy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therefore requires understanding strategists.</w:t>
      </w:r>
    </w:p>
    <w:p w14:paraId="2F8F4CB9" w14:textId="58484DC2" w:rsidR="00A05C26" w:rsidRDefault="00A05C26" w:rsidP="00A05C26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 w:hint="eastAsia"/>
          <w:sz w:val="24"/>
          <w:szCs w:val="24"/>
        </w:rPr>
        <w:t>A</w:t>
      </w:r>
      <w:r w:rsidRPr="00A05C26">
        <w:rPr>
          <w:rFonts w:ascii="Times New Roman" w:hAnsi="Times New Roman" w:cs="Times New Roman"/>
          <w:sz w:val="24"/>
          <w:szCs w:val="24"/>
        </w:rPr>
        <w:t>n expansion process that takes a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firm into a limited number of countries is much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0E64" w:rsidRPr="00A05C26">
        <w:rPr>
          <w:rFonts w:ascii="Times New Roman" w:hAnsi="Times New Roman" w:cs="Times New Roman"/>
          <w:sz w:val="24"/>
          <w:szCs w:val="24"/>
        </w:rPr>
        <w:t>easier</w:t>
      </w:r>
      <w:r w:rsidRPr="00A05C26">
        <w:rPr>
          <w:rFonts w:ascii="Times New Roman" w:hAnsi="Times New Roman" w:cs="Times New Roman"/>
          <w:sz w:val="24"/>
          <w:szCs w:val="24"/>
        </w:rPr>
        <w:t xml:space="preserve"> to digest. As a result, companies that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 xml:space="preserve">expand into just a few geographical markets suffer less from </w:t>
      </w:r>
      <w:r w:rsidRPr="00A05C26">
        <w:rPr>
          <w:rFonts w:ascii="Times New Roman" w:hAnsi="Times New Roman" w:cs="Times New Roman"/>
          <w:b/>
          <w:bCs/>
          <w:sz w:val="24"/>
          <w:szCs w:val="24"/>
          <w:u w:val="single"/>
        </w:rPr>
        <w:t>time compression diseconomies</w:t>
      </w:r>
      <w:r w:rsidRPr="00A05C26">
        <w:rPr>
          <w:rFonts w:ascii="Times New Roman" w:hAnsi="Times New Roman" w:cs="Times New Roman"/>
          <w:sz w:val="24"/>
          <w:szCs w:val="24"/>
        </w:rPr>
        <w:t xml:space="preserve"> than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firms that disperse into many markets.</w:t>
      </w:r>
    </w:p>
    <w:p w14:paraId="44F27756" w14:textId="77777777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13776F">
        <w:rPr>
          <w:rFonts w:ascii="Times New Roman" w:hAnsi="Times New Roman" w:cs="Times New Roman" w:hint="eastAsia"/>
          <w:sz w:val="24"/>
          <w:szCs w:val="24"/>
        </w:rPr>
        <w:t>L</w:t>
      </w:r>
      <w:r w:rsidRPr="0013776F">
        <w:rPr>
          <w:rFonts w:ascii="Times New Roman" w:hAnsi="Times New Roman" w:cs="Times New Roman"/>
          <w:sz w:val="24"/>
          <w:szCs w:val="24"/>
        </w:rPr>
        <w:t xml:space="preserve">onger tenures of top managers may produce </w:t>
      </w:r>
      <w:r w:rsidRPr="0013776F">
        <w:rPr>
          <w:rFonts w:ascii="Times New Roman" w:hAnsi="Times New Roman" w:cs="Times New Roman"/>
          <w:b/>
          <w:bCs/>
          <w:sz w:val="24"/>
          <w:szCs w:val="24"/>
          <w:u w:val="single"/>
        </w:rPr>
        <w:t>social cohesion</w:t>
      </w:r>
      <w:r w:rsidRPr="0013776F">
        <w:rPr>
          <w:rFonts w:ascii="Times New Roman" w:hAnsi="Times New Roman" w:cs="Times New Roman"/>
          <w:sz w:val="24"/>
          <w:szCs w:val="24"/>
        </w:rPr>
        <w:t xml:space="preserve"> and</w:t>
      </w:r>
      <w:r w:rsidRP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3776F">
        <w:rPr>
          <w:rFonts w:ascii="Times New Roman" w:hAnsi="Times New Roman" w:cs="Times New Roman"/>
          <w:b/>
          <w:bCs/>
          <w:sz w:val="24"/>
          <w:szCs w:val="24"/>
          <w:u w:val="single"/>
        </w:rPr>
        <w:t>shared cognitive structures</w:t>
      </w:r>
      <w:r w:rsidRPr="0013776F">
        <w:rPr>
          <w:rFonts w:ascii="Times New Roman" w:hAnsi="Times New Roman" w:cs="Times New Roman"/>
          <w:sz w:val="24"/>
          <w:szCs w:val="24"/>
        </w:rPr>
        <w:t>, and these attributes may enhance</w:t>
      </w:r>
      <w:r w:rsidRP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3776F">
        <w:rPr>
          <w:rFonts w:ascii="Times New Roman" w:hAnsi="Times New Roman" w:cs="Times New Roman"/>
          <w:sz w:val="24"/>
          <w:szCs w:val="24"/>
        </w:rPr>
        <w:t>socialization and lead to better firm performance.</w:t>
      </w:r>
    </w:p>
    <w:p w14:paraId="0A5C5F9F" w14:textId="301544EB" w:rsidR="0013776F" w:rsidRP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C642BC">
        <w:rPr>
          <w:rFonts w:ascii="Times New Roman" w:hAnsi="Times New Roman" w:cs="Times New Roman"/>
          <w:b/>
          <w:bCs/>
          <w:sz w:val="24"/>
          <w:szCs w:val="24"/>
          <w:u w:val="single"/>
        </w:rPr>
        <w:t>Exploration</w:t>
      </w:r>
      <w:r w:rsidRPr="00C642BC">
        <w:rPr>
          <w:rFonts w:ascii="Times New Roman" w:hAnsi="Times New Roman" w:cs="Times New Roman"/>
          <w:sz w:val="24"/>
          <w:szCs w:val="24"/>
        </w:rPr>
        <w:t xml:space="preserve"> as experimenting with new alternatives is analogous to the experience- based knowledge generation that enables a multi-national firm to overcome </w:t>
      </w:r>
      <w:r w:rsidRPr="00C642BC">
        <w:rPr>
          <w:rFonts w:ascii="Times New Roman" w:hAnsi="Times New Roman" w:cs="Times New Roman"/>
          <w:b/>
          <w:bCs/>
          <w:sz w:val="24"/>
          <w:szCs w:val="24"/>
          <w:u w:val="single"/>
        </w:rPr>
        <w:t>liabilities of foreignness</w:t>
      </w:r>
      <w:r w:rsidRPr="00C642BC">
        <w:rPr>
          <w:rFonts w:ascii="Times New Roman" w:hAnsi="Times New Roman" w:cs="Times New Roman"/>
          <w:sz w:val="24"/>
          <w:szCs w:val="24"/>
        </w:rPr>
        <w:t xml:space="preserve"> and be successful in its new markets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F3ECFED" w14:textId="77777777" w:rsidR="00A05C26" w:rsidRDefault="00A05C26" w:rsidP="00A05C26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70DE64E4" w14:textId="77777777" w:rsidR="005C2449" w:rsidRDefault="00DD7333" w:rsidP="00DC3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/>
          <w:sz w:val="24"/>
          <w:szCs w:val="24"/>
        </w:rPr>
        <w:t xml:space="preserve">liabilities of foreignness / uncertainty in decision-taking / </w:t>
      </w:r>
      <w:r w:rsidR="00A05C26" w:rsidRPr="00A05C26">
        <w:rPr>
          <w:rFonts w:ascii="Times New Roman" w:hAnsi="Times New Roman" w:cs="Times New Roman"/>
          <w:sz w:val="24"/>
          <w:szCs w:val="24"/>
        </w:rPr>
        <w:t>upper echelon theory / intangible asset advantages /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 xml:space="preserve">social cohesion </w:t>
      </w:r>
      <w:r>
        <w:rPr>
          <w:rFonts w:ascii="Times New Roman" w:hAnsi="Times New Roman" w:cs="Times New Roman" w:hint="eastAsia"/>
          <w:sz w:val="24"/>
          <w:szCs w:val="24"/>
        </w:rPr>
        <w:t xml:space="preserve">/ </w:t>
      </w:r>
      <w:r w:rsidRPr="00DD7333">
        <w:rPr>
          <w:rFonts w:ascii="Times New Roman" w:hAnsi="Times New Roman" w:cs="Times New Roman"/>
          <w:sz w:val="24"/>
          <w:szCs w:val="24"/>
        </w:rPr>
        <w:t>absorptive capacity</w:t>
      </w:r>
      <w:r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="00A05C26" w:rsidRPr="00A05C26">
        <w:rPr>
          <w:rFonts w:ascii="Times New Roman" w:hAnsi="Times New Roman" w:cs="Times New Roman"/>
          <w:sz w:val="24"/>
          <w:szCs w:val="24"/>
        </w:rPr>
        <w:t xml:space="preserve">exploration / </w:t>
      </w:r>
      <w:r w:rsidRPr="00DD7333">
        <w:rPr>
          <w:rFonts w:ascii="Times New Roman" w:hAnsi="Times New Roman" w:cs="Times New Roman"/>
          <w:sz w:val="24"/>
          <w:szCs w:val="24"/>
        </w:rPr>
        <w:t>information processing capability</w:t>
      </w:r>
      <w:r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="00A05C26" w:rsidRPr="00A05C26">
        <w:rPr>
          <w:rFonts w:ascii="Times New Roman" w:hAnsi="Times New Roman" w:cs="Times New Roman"/>
          <w:sz w:val="24"/>
          <w:szCs w:val="24"/>
        </w:rPr>
        <w:t>demographic characteristics / CEO duality</w:t>
      </w:r>
      <w:r w:rsidR="00A05C26">
        <w:rPr>
          <w:rFonts w:ascii="Times New Roman" w:hAnsi="Times New Roman" w:cs="Times New Roman" w:hint="eastAsia"/>
          <w:sz w:val="24"/>
          <w:szCs w:val="24"/>
        </w:rPr>
        <w:t xml:space="preserve"> / o</w:t>
      </w:r>
      <w:r w:rsidR="00A05C26" w:rsidRPr="00A05C26">
        <w:rPr>
          <w:rFonts w:ascii="Times New Roman" w:hAnsi="Times New Roman" w:cs="Times New Roman"/>
          <w:sz w:val="24"/>
          <w:szCs w:val="24"/>
        </w:rPr>
        <w:t>rganizing an international operation</w:t>
      </w:r>
      <w:r w:rsidR="00A05C26"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="00A05C26" w:rsidRPr="00A05C26">
        <w:rPr>
          <w:rFonts w:ascii="Times New Roman" w:hAnsi="Times New Roman" w:cs="Times New Roman"/>
          <w:sz w:val="24"/>
          <w:szCs w:val="24"/>
        </w:rPr>
        <w:lastRenderedPageBreak/>
        <w:t>shared cognitive structures</w:t>
      </w:r>
      <w:r w:rsidR="00A05C26"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Pr="00DD7333">
        <w:rPr>
          <w:rFonts w:ascii="Times New Roman" w:hAnsi="Times New Roman" w:cs="Times New Roman"/>
          <w:sz w:val="24"/>
          <w:szCs w:val="24"/>
        </w:rPr>
        <w:t>time compression diseconomies</w:t>
      </w:r>
      <w:r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Pr="00A05C26">
        <w:rPr>
          <w:rFonts w:ascii="Times New Roman" w:hAnsi="Times New Roman" w:cs="Times New Roman"/>
          <w:sz w:val="24"/>
          <w:szCs w:val="24"/>
        </w:rPr>
        <w:t>subjective characteristics</w:t>
      </w:r>
      <w:r w:rsidRPr="00A05C26">
        <w:rPr>
          <w:rFonts w:ascii="Times New Roman" w:hAnsi="Times New Roman" w:cs="Times New Roman"/>
        </w:rPr>
        <w:t xml:space="preserve"> /</w:t>
      </w:r>
      <w:r w:rsidRPr="00DD7333">
        <w:rPr>
          <w:rFonts w:ascii="Times New Roman" w:hAnsi="Times New Roman" w:cs="Times New Roman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international diversification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/</w:t>
      </w:r>
      <w:r w:rsidRPr="00DD7333">
        <w:rPr>
          <w:rFonts w:ascii="Times New Roman" w:hAnsi="Times New Roman" w:cs="Times New Roman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risk-taking propensity</w:t>
      </w:r>
    </w:p>
    <w:p w14:paraId="6531512B" w14:textId="77777777" w:rsidR="00DC3494" w:rsidRDefault="00DC3494" w:rsidP="00DC3494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28481317" w14:textId="77777777" w:rsidR="005C2449" w:rsidRPr="00E3729C" w:rsidRDefault="005C2449" w:rsidP="005C244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729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Please do </w:t>
      </w:r>
      <w:r w:rsidRPr="00E3729C">
        <w:rPr>
          <w:rFonts w:ascii="Times New Roman" w:hAnsi="Times New Roman" w:cs="Times New Roman"/>
          <w:b/>
          <w:bCs/>
          <w:sz w:val="24"/>
          <w:szCs w:val="24"/>
        </w:rPr>
        <w:t>brainstorming</w:t>
      </w:r>
      <w:r w:rsidRPr="00E3729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along with the following word.</w:t>
      </w:r>
    </w:p>
    <w:p w14:paraId="70112422" w14:textId="77777777" w:rsidR="005C2449" w:rsidRDefault="005C2449" w:rsidP="005C2449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31E4A68D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/>
          <w:sz w:val="24"/>
          <w:szCs w:val="24"/>
          <w:lang w:val="en-GB"/>
        </w:rPr>
        <w:t>Definition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: Formal &amp; informal rules of the game</w:t>
      </w:r>
    </w:p>
    <w:p w14:paraId="2BD64B29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Degree of formality of institutions (Formal vs informal)</w:t>
      </w:r>
    </w:p>
    <w:p w14:paraId="570E38DD" w14:textId="08EC7535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Examples (Formal institutions: laws, regulations, rules; Informal </w:t>
      </w:r>
      <w:r w:rsidR="00503CA3" w:rsidRPr="006E33F2">
        <w:rPr>
          <w:rFonts w:ascii="Times New Roman" w:hAnsi="Times New Roman" w:cs="Times New Roman"/>
          <w:sz w:val="24"/>
          <w:szCs w:val="24"/>
          <w:lang w:val="en-GB"/>
        </w:rPr>
        <w:t>institutions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: norms, culture, ethics)</w:t>
      </w:r>
    </w:p>
    <w:p w14:paraId="57A84F60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Theory (Institution-based view: A leading perspective in international business that suggest that firm performance is determined by the institutional frameworks governing firm.)</w:t>
      </w:r>
    </w:p>
    <w:p w14:paraId="6EF9EE96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Transaction costs: The costs associated with economic transactions</w:t>
      </w:r>
    </w:p>
    <w:p w14:paraId="0542F319" w14:textId="607F4ED0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Opportunity behavior: Institutions help reduce the potential opportunistic behavior by explicitly </w:t>
      </w:r>
      <w:r w:rsidR="00503CA3" w:rsidRPr="006E33F2">
        <w:rPr>
          <w:rFonts w:ascii="Times New Roman" w:hAnsi="Times New Roman" w:cs="Times New Roman"/>
          <w:sz w:val="24"/>
          <w:szCs w:val="24"/>
          <w:lang w:val="en-GB"/>
        </w:rPr>
        <w:t>establishing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the rules of the game so that violations (such as failure to fulfil a contract) can be mitigated with relative ease (such as through formal arbitration and courts).</w:t>
      </w:r>
    </w:p>
    <w:p w14:paraId="7474AA45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Civil laws (Roman Law &amp; French civil code of 1804/codified in books of law) vs common laws (English customary law/statutes/customs/court decisions)</w:t>
      </w:r>
    </w:p>
    <w:p w14:paraId="3AB50F01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Intellectual property rights</w:t>
      </w:r>
    </w:p>
    <w:p w14:paraId="4F0D6F9B" w14:textId="763CC642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Corporate </w:t>
      </w:r>
      <w:r w:rsidR="00503CA3" w:rsidRPr="006E33F2">
        <w:rPr>
          <w:rFonts w:ascii="Times New Roman" w:hAnsi="Times New Roman" w:cs="Times New Roman"/>
          <w:sz w:val="24"/>
          <w:szCs w:val="24"/>
          <w:lang w:val="en-GB"/>
        </w:rPr>
        <w:t>governance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: Rules by which shareholders &amp; other interested parties control corporate decision makers</w:t>
      </w:r>
    </w:p>
    <w:p w14:paraId="517F69C5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National institutions affect international trade: tariff barriers &amp; non-tariff barriers (subsidies, import quotas, voluntary export restraints, local content requirements, administrative practices, anti-dumping duties).</w:t>
      </w:r>
    </w:p>
    <w:p w14:paraId="200989F4" w14:textId="5CB72EB3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National</w:t>
      </w:r>
      <w:r w:rsidR="00503CA3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institutions affect FDI (Outright bans on FDI, case-by-case approvals of FDI, </w:t>
      </w:r>
      <w:r w:rsidR="00503CA3" w:rsidRPr="006E33F2">
        <w:rPr>
          <w:rFonts w:ascii="Times New Roman" w:hAnsi="Times New Roman" w:cs="Times New Roman"/>
          <w:sz w:val="24"/>
          <w:szCs w:val="24"/>
          <w:lang w:val="en-GB"/>
        </w:rPr>
        <w:t>ownership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requirements)</w:t>
      </w:r>
    </w:p>
    <w:p w14:paraId="28FE11E2" w14:textId="77777777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>Institutions &amp; Internationalization: cultural distance vs institutional distance</w:t>
      </w:r>
    </w:p>
    <w:p w14:paraId="3600E671" w14:textId="3AFF013F" w:rsidR="006E33F2" w:rsidRPr="006E33F2" w:rsidRDefault="006E33F2" w:rsidP="006E33F2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  <w:lang w:val="en-GB"/>
        </w:rPr>
      </w:pP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Institutions affect </w:t>
      </w:r>
      <w:r w:rsidR="00503CA3" w:rsidRPr="006E33F2">
        <w:rPr>
          <w:rFonts w:ascii="Times New Roman" w:hAnsi="Times New Roman" w:cs="Times New Roman"/>
          <w:sz w:val="24"/>
          <w:szCs w:val="24"/>
          <w:lang w:val="en-GB"/>
        </w:rPr>
        <w:t>foreign</w:t>
      </w:r>
      <w:r w:rsidRPr="006E33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entry strategies</w:t>
      </w:r>
    </w:p>
    <w:p w14:paraId="51ADA089" w14:textId="559A4CBF" w:rsidR="00A05C26" w:rsidRPr="00A05C26" w:rsidRDefault="005C2449" w:rsidP="005C2449">
      <w:p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68530" wp14:editId="60EA56DC">
                <wp:simplePos x="0" y="0"/>
                <wp:positionH relativeFrom="margin">
                  <wp:align>center</wp:align>
                </wp:positionH>
                <wp:positionV relativeFrom="paragraph">
                  <wp:posOffset>743059</wp:posOffset>
                </wp:positionV>
                <wp:extent cx="2176044" cy="2069064"/>
                <wp:effectExtent l="0" t="0" r="15240" b="2667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044" cy="206906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07B8BF" w14:textId="77777777" w:rsidR="005C2449" w:rsidRPr="00E3729C" w:rsidRDefault="005C2449" w:rsidP="005C24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729C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INSTITUTIONS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268530" id="円/楕円 1" o:spid="_x0000_s1026" style="position:absolute;left:0;text-align:left;margin-left:0;margin-top:58.5pt;width:171.35pt;height:162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" filled="f" strokecolor="windowText" strokeweight="1pt">
                <v:stroke joinstyle="miter"/>
                <v:textbox>
                  <w:txbxContent>
                    <w:p w14:paraId="7907B8BF" w14:textId="77777777" w:rsidR="005C2449" w:rsidRPr="00E3729C" w:rsidRDefault="005C2449" w:rsidP="005C24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3729C">
                        <w:rPr>
                          <w:rFonts w:ascii="Times New Roman" w:hAnsi="Times New Roman" w:cs="Times New Roman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INSTITUTIONS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A05C26" w:rsidRPr="00A05C26" w:rsidSect="0098040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1826" w14:textId="77777777" w:rsidR="000F1766" w:rsidRDefault="000F1766" w:rsidP="005C2449">
      <w:r>
        <w:separator/>
      </w:r>
    </w:p>
  </w:endnote>
  <w:endnote w:type="continuationSeparator" w:id="0">
    <w:p w14:paraId="2F10A152" w14:textId="77777777" w:rsidR="000F1766" w:rsidRDefault="000F1766" w:rsidP="005C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3840" w14:textId="77777777" w:rsidR="000F1766" w:rsidRDefault="000F1766" w:rsidP="005C2449">
      <w:r>
        <w:separator/>
      </w:r>
    </w:p>
  </w:footnote>
  <w:footnote w:type="continuationSeparator" w:id="0">
    <w:p w14:paraId="0271E481" w14:textId="77777777" w:rsidR="000F1766" w:rsidRDefault="000F1766" w:rsidP="005C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414F9"/>
    <w:multiLevelType w:val="hybridMultilevel"/>
    <w:tmpl w:val="DE364A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33713F"/>
    <w:multiLevelType w:val="hybridMultilevel"/>
    <w:tmpl w:val="2B5E2736"/>
    <w:lvl w:ilvl="0" w:tplc="162275E4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566721">
    <w:abstractNumId w:val="0"/>
  </w:num>
  <w:num w:numId="2" w16cid:durableId="153592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3C"/>
    <w:rsid w:val="00025812"/>
    <w:rsid w:val="000F1766"/>
    <w:rsid w:val="0013776F"/>
    <w:rsid w:val="002A2501"/>
    <w:rsid w:val="0039417A"/>
    <w:rsid w:val="00417EB0"/>
    <w:rsid w:val="00503CA3"/>
    <w:rsid w:val="00515D31"/>
    <w:rsid w:val="00542F97"/>
    <w:rsid w:val="0058763C"/>
    <w:rsid w:val="005C2449"/>
    <w:rsid w:val="006E33F2"/>
    <w:rsid w:val="00755570"/>
    <w:rsid w:val="00794090"/>
    <w:rsid w:val="007E5571"/>
    <w:rsid w:val="00980404"/>
    <w:rsid w:val="009A0494"/>
    <w:rsid w:val="009A6C47"/>
    <w:rsid w:val="00A05C26"/>
    <w:rsid w:val="00B46394"/>
    <w:rsid w:val="00B93651"/>
    <w:rsid w:val="00C642BC"/>
    <w:rsid w:val="00CB3465"/>
    <w:rsid w:val="00DC3494"/>
    <w:rsid w:val="00DD7333"/>
    <w:rsid w:val="00E50E64"/>
    <w:rsid w:val="00E811FC"/>
    <w:rsid w:val="00F4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8A14F"/>
  <w15:chartTrackingRefBased/>
  <w15:docId w15:val="{7EECD041-99CD-4218-92F0-AA4AAFC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7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C24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2449"/>
  </w:style>
  <w:style w:type="paragraph" w:styleId="a6">
    <w:name w:val="footer"/>
    <w:basedOn w:val="a"/>
    <w:link w:val="a7"/>
    <w:uiPriority w:val="99"/>
    <w:unhideWhenUsed/>
    <w:rsid w:val="005C24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2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19</cp:revision>
  <dcterms:created xsi:type="dcterms:W3CDTF">2024-03-24T09:41:00Z</dcterms:created>
  <dcterms:modified xsi:type="dcterms:W3CDTF">2025-03-17T17:36:00Z</dcterms:modified>
</cp:coreProperties>
</file>