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02" w:rsidRPr="00E55228" w:rsidRDefault="00510902" w:rsidP="00510902">
      <w:pPr>
        <w:tabs>
          <w:tab w:val="left" w:pos="8640"/>
        </w:tabs>
        <w:ind w:right="458"/>
        <w:jc w:val="center"/>
        <w:rPr>
          <w:b/>
          <w:sz w:val="28"/>
          <w:szCs w:val="28"/>
        </w:rPr>
      </w:pPr>
      <w:r w:rsidRPr="00E55228">
        <w:rPr>
          <w:sz w:val="28"/>
          <w:szCs w:val="28"/>
        </w:rPr>
        <w:t xml:space="preserve">Lezione </w:t>
      </w:r>
      <w:r w:rsidR="00113C19">
        <w:rPr>
          <w:sz w:val="28"/>
          <w:szCs w:val="28"/>
        </w:rPr>
        <w:t>5</w:t>
      </w:r>
      <w:r w:rsidR="00E55228" w:rsidRPr="00E55228">
        <w:rPr>
          <w:sz w:val="28"/>
          <w:szCs w:val="28"/>
        </w:rPr>
        <w:t xml:space="preserve"> </w:t>
      </w:r>
      <w:r w:rsidR="00113C19">
        <w:rPr>
          <w:sz w:val="28"/>
          <w:szCs w:val="28"/>
        </w:rPr>
        <w:t>–</w:t>
      </w:r>
      <w:r w:rsidR="00E55228">
        <w:rPr>
          <w:sz w:val="32"/>
          <w:szCs w:val="32"/>
        </w:rPr>
        <w:t xml:space="preserve"> </w:t>
      </w:r>
      <w:r w:rsidR="00D274AF" w:rsidRPr="00D274AF">
        <w:rPr>
          <w:b/>
        </w:rPr>
        <w:t>Funzioni: o</w:t>
      </w:r>
      <w:r w:rsidR="00113C19" w:rsidRPr="00D274AF">
        <w:rPr>
          <w:b/>
        </w:rPr>
        <w:t>perazioni</w:t>
      </w:r>
      <w:r w:rsidR="00D274AF" w:rsidRPr="00D274AF">
        <w:rPr>
          <w:b/>
        </w:rPr>
        <w:t>, massimi  e minimi</w:t>
      </w:r>
      <w:r w:rsidR="00E24060">
        <w:rPr>
          <w:b/>
        </w:rPr>
        <w:t xml:space="preserve"> </w:t>
      </w:r>
      <w:r w:rsidR="00E24060" w:rsidRPr="009B5298">
        <w:rPr>
          <w:sz w:val="28"/>
          <w:szCs w:val="28"/>
        </w:rPr>
        <w:t>(Programma base)</w:t>
      </w:r>
    </w:p>
    <w:p w:rsidR="00510902" w:rsidRPr="00304118" w:rsidRDefault="00510902" w:rsidP="00510902">
      <w:pPr>
        <w:autoSpaceDE w:val="0"/>
        <w:autoSpaceDN w:val="0"/>
        <w:adjustRightInd w:val="0"/>
        <w:spacing w:line="240" w:lineRule="atLeast"/>
      </w:pPr>
    </w:p>
    <w:p w:rsidR="003417FA" w:rsidRDefault="003417FA" w:rsidP="005C30F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b/>
          <w:color w:val="000000"/>
        </w:rPr>
      </w:pPr>
      <w:r w:rsidRPr="003417FA">
        <w:rPr>
          <w:b/>
          <w:color w:val="000000"/>
        </w:rPr>
        <w:t xml:space="preserve">Definizione </w:t>
      </w:r>
      <w:r w:rsidR="00113C19">
        <w:rPr>
          <w:b/>
          <w:color w:val="000000"/>
        </w:rPr>
        <w:t>5</w:t>
      </w:r>
      <w:r w:rsidRPr="003417FA">
        <w:rPr>
          <w:b/>
          <w:color w:val="000000"/>
        </w:rPr>
        <w:t>.1</w:t>
      </w:r>
    </w:p>
    <w:p w:rsidR="00113C19" w:rsidRDefault="00113C19" w:rsidP="005C30F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color w:val="000000"/>
        </w:rPr>
      </w:pPr>
    </w:p>
    <w:p w:rsidR="00113C19" w:rsidRDefault="00113C19" w:rsidP="005C30F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  <w:r>
        <w:rPr>
          <w:color w:val="000000"/>
        </w:rPr>
        <w:t xml:space="preserve">Date </w:t>
      </w:r>
      <w:r w:rsidRPr="00113C19">
        <w:rPr>
          <w:position w:val="-10"/>
        </w:rPr>
        <w:object w:dxaOrig="2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15.65pt" o:ole="">
            <v:imagedata r:id="rId7" o:title=""/>
          </v:shape>
          <o:OLEObject Type="Embed" ProgID="Equation.3" ShapeID="_x0000_i1025" DrawAspect="Content" ObjectID="_1476731596" r:id="rId8"/>
        </w:object>
      </w:r>
      <w:r>
        <w:t xml:space="preserve"> si dice </w:t>
      </w:r>
      <w:r w:rsidRPr="001D63F7">
        <w:rPr>
          <w:b/>
        </w:rPr>
        <w:t>combinazione lineare</w:t>
      </w:r>
      <w:r>
        <w:t xml:space="preserve"> di  </w:t>
      </w:r>
      <w:r>
        <w:rPr>
          <w:i/>
        </w:rPr>
        <w:t>f</w:t>
      </w:r>
      <w:r>
        <w:t xml:space="preserve"> e </w:t>
      </w:r>
      <w:r>
        <w:rPr>
          <w:i/>
        </w:rPr>
        <w:t>g</w:t>
      </w:r>
      <w:r>
        <w:t xml:space="preserve"> la somma</w:t>
      </w:r>
    </w:p>
    <w:p w:rsidR="00113C19" w:rsidRDefault="00113C19" w:rsidP="005C30F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</w:p>
    <w:p w:rsidR="00113C19" w:rsidRDefault="00113C19" w:rsidP="00AA416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jc w:val="center"/>
        <w:rPr>
          <w:position w:val="-4"/>
        </w:rPr>
      </w:pPr>
      <w:r w:rsidRPr="00113C19">
        <w:rPr>
          <w:position w:val="-10"/>
        </w:rPr>
        <w:object w:dxaOrig="2760" w:dyaOrig="320">
          <v:shape id="_x0000_i1026" type="#_x0000_t75" style="width:148pt;height:15.65pt" o:ole="">
            <v:imagedata r:id="rId9" o:title=""/>
          </v:shape>
          <o:OLEObject Type="Embed" ProgID="Equation.3" ShapeID="_x0000_i1026" DrawAspect="Content" ObjectID="_1476731597" r:id="rId10"/>
        </w:object>
      </w:r>
    </w:p>
    <w:p w:rsidR="00113C19" w:rsidRDefault="00113C19" w:rsidP="005C30F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position w:val="-4"/>
        </w:rPr>
      </w:pPr>
    </w:p>
    <w:p w:rsidR="00113C19" w:rsidRDefault="00113C19" w:rsidP="005C30F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position w:val="-4"/>
        </w:rPr>
      </w:pPr>
      <w:r>
        <w:rPr>
          <w:position w:val="-4"/>
        </w:rPr>
        <w:t xml:space="preserve">In generale, </w:t>
      </w:r>
      <w:r w:rsidR="001D63F7">
        <w:rPr>
          <w:position w:val="-4"/>
        </w:rPr>
        <w:t xml:space="preserve">per indicare le operazioni tra funzioni </w:t>
      </w:r>
      <w:r>
        <w:rPr>
          <w:position w:val="-4"/>
        </w:rPr>
        <w:t>si usa la seguente notazione:</w:t>
      </w:r>
    </w:p>
    <w:p w:rsidR="00113C19" w:rsidRDefault="00113C19" w:rsidP="005C30F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position w:val="-4"/>
        </w:rPr>
      </w:pPr>
    </w:p>
    <w:p w:rsidR="007719BB" w:rsidRDefault="00C875D5" w:rsidP="00DB16C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jc w:val="center"/>
      </w:pPr>
      <w:r w:rsidRPr="00113C19">
        <w:rPr>
          <w:position w:val="-86"/>
        </w:rPr>
        <w:object w:dxaOrig="2460" w:dyaOrig="1440">
          <v:shape id="_x0000_i1027" type="#_x0000_t75" style="width:131.95pt;height:70.2pt" o:ole="">
            <v:imagedata r:id="rId11" o:title=""/>
          </v:shape>
          <o:OLEObject Type="Embed" ProgID="Equation.3" ShapeID="_x0000_i1027" DrawAspect="Content" ObjectID="_1476731598" r:id="rId12"/>
        </w:object>
      </w:r>
    </w:p>
    <w:p w:rsidR="00AA416B" w:rsidRDefault="00AA416B" w:rsidP="00AA416B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AA416B" w:rsidRDefault="00AA416B" w:rsidP="00AA416B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Esempio 5.1</w:t>
      </w:r>
    </w:p>
    <w:p w:rsidR="00AA416B" w:rsidRDefault="00AA416B" w:rsidP="00AA416B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AA416B" w:rsidRDefault="00AA416B" w:rsidP="00AA416B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  <w:r w:rsidRPr="00113C19">
        <w:rPr>
          <w:position w:val="-30"/>
        </w:rPr>
        <w:object w:dxaOrig="3460" w:dyaOrig="720">
          <v:shape id="_x0000_i1028" type="#_x0000_t75" style="width:186.05pt;height:34.9pt" o:ole="">
            <v:imagedata r:id="rId13" o:title=""/>
          </v:shape>
          <o:OLEObject Type="Embed" ProgID="Equation.3" ShapeID="_x0000_i1028" DrawAspect="Content" ObjectID="_1476731599" r:id="rId14"/>
        </w:object>
      </w:r>
    </w:p>
    <w:p w:rsidR="00AA416B" w:rsidRDefault="00DB16CA" w:rsidP="00AA416B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  <w:r w:rsidRPr="00113C19">
        <w:rPr>
          <w:position w:val="-30"/>
        </w:rPr>
        <w:object w:dxaOrig="2580" w:dyaOrig="720">
          <v:shape id="_x0000_i1029" type="#_x0000_t75" style="width:139.1pt;height:34.9pt" o:ole="">
            <v:imagedata r:id="rId15" o:title=""/>
          </v:shape>
          <o:OLEObject Type="Embed" ProgID="Equation.3" ShapeID="_x0000_i1029" DrawAspect="Content" ObjectID="_1476731600" r:id="rId16"/>
        </w:object>
      </w:r>
    </w:p>
    <w:p w:rsidR="00AA416B" w:rsidRDefault="00DB16CA" w:rsidP="00AA416B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  <w:r w:rsidRPr="00113C19">
        <w:rPr>
          <w:position w:val="-30"/>
        </w:rPr>
        <w:object w:dxaOrig="2820" w:dyaOrig="720">
          <v:shape id="_x0000_i1030" type="#_x0000_t75" style="width:151.15pt;height:34.9pt" o:ole="">
            <v:imagedata r:id="rId17" o:title=""/>
          </v:shape>
          <o:OLEObject Type="Embed" ProgID="Equation.3" ShapeID="_x0000_i1030" DrawAspect="Content" ObjectID="_1476731601" r:id="rId18"/>
        </w:object>
      </w:r>
    </w:p>
    <w:p w:rsidR="00AA416B" w:rsidRDefault="00EC21A4" w:rsidP="00AA416B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position w:val="-4"/>
        </w:rPr>
      </w:pPr>
      <w:r w:rsidRPr="0079004C">
        <w:rPr>
          <w:position w:val="-32"/>
        </w:rPr>
        <w:object w:dxaOrig="2700" w:dyaOrig="760">
          <v:shape id="_x0000_i1031" type="#_x0000_t75" style="width:145.8pt;height:38pt" o:ole="">
            <v:imagedata r:id="rId19" o:title=""/>
          </v:shape>
          <o:OLEObject Type="Embed" ProgID="Equation.3" ShapeID="_x0000_i1031" DrawAspect="Content" ObjectID="_1476731602" r:id="rId20"/>
        </w:object>
      </w:r>
    </w:p>
    <w:p w:rsidR="00AA416B" w:rsidRPr="00113C19" w:rsidRDefault="005665D6" w:rsidP="00AA416B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color w:val="000000"/>
        </w:rPr>
      </w:pPr>
      <w:r w:rsidRPr="001D14B2">
        <w:rPr>
          <w:position w:val="-32"/>
        </w:rPr>
        <w:object w:dxaOrig="2360" w:dyaOrig="760">
          <v:shape id="_x0000_i1072" type="#_x0000_t75" style="width:127.45pt;height:36.65pt" o:ole="">
            <v:imagedata r:id="rId21" o:title=""/>
          </v:shape>
          <o:OLEObject Type="Embed" ProgID="Equation.3" ShapeID="_x0000_i1072" DrawAspect="Content" ObjectID="_1476731603" r:id="rId22"/>
        </w:object>
      </w:r>
    </w:p>
    <w:p w:rsidR="00AA416B" w:rsidRDefault="00AA416B" w:rsidP="00AA416B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AA416B" w:rsidRDefault="00AA416B" w:rsidP="00AA416B">
      <w:pPr>
        <w:autoSpaceDE w:val="0"/>
        <w:autoSpaceDN w:val="0"/>
        <w:adjustRightInd w:val="0"/>
        <w:spacing w:line="240" w:lineRule="atLeast"/>
        <w:rPr>
          <w:b/>
          <w:bCs/>
        </w:rPr>
      </w:pPr>
    </w:p>
    <w:p w:rsidR="002E72D8" w:rsidRDefault="002E72D8" w:rsidP="002E72D8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Esempio 5.2</w:t>
      </w:r>
    </w:p>
    <w:p w:rsidR="002E72D8" w:rsidRDefault="002E72D8" w:rsidP="002E72D8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  <w:r>
        <w:rPr>
          <w:bCs/>
        </w:rPr>
        <w:t xml:space="preserve">Se si considera l’equazione di una retta per l’origine </w:t>
      </w:r>
      <w:r w:rsidRPr="00113C19">
        <w:rPr>
          <w:position w:val="-10"/>
        </w:rPr>
        <w:object w:dxaOrig="740" w:dyaOrig="260">
          <v:shape id="_x0000_i1032" type="#_x0000_t75" style="width:39.8pt;height:13.4pt" o:ole="">
            <v:imagedata r:id="rId23" o:title=""/>
          </v:shape>
          <o:OLEObject Type="Embed" ProgID="Equation.3" ShapeID="_x0000_i1032" DrawAspect="Content" ObjectID="_1476731604" r:id="rId24"/>
        </w:object>
      </w:r>
      <w:r>
        <w:t xml:space="preserve"> non coincidente con l’asse </w:t>
      </w:r>
      <w:r>
        <w:rPr>
          <w:i/>
        </w:rPr>
        <w:t xml:space="preserve">y </w:t>
      </w:r>
      <w:r>
        <w:t xml:space="preserve"> è evidente che </w:t>
      </w:r>
      <w:r>
        <w:rPr>
          <w:i/>
        </w:rPr>
        <w:t>m,</w:t>
      </w:r>
      <w:r>
        <w:t xml:space="preserve"> coefficiente di proporzionalità fra </w:t>
      </w:r>
      <w:r>
        <w:rPr>
          <w:i/>
        </w:rPr>
        <w:t xml:space="preserve">y </w:t>
      </w:r>
      <w:r>
        <w:t xml:space="preserve">e </w:t>
      </w:r>
      <w:r>
        <w:rPr>
          <w:i/>
        </w:rPr>
        <w:t>x</w:t>
      </w:r>
      <w:r>
        <w:t>,</w:t>
      </w:r>
      <w:r>
        <w:rPr>
          <w:i/>
        </w:rPr>
        <w:t xml:space="preserve"> </w:t>
      </w:r>
      <w:r>
        <w:t xml:space="preserve">dipende dall’angolo </w:t>
      </w:r>
      <w:r>
        <w:sym w:font="Symbol" w:char="F061"/>
      </w:r>
      <w:r>
        <w:t xml:space="preserve"> che la retta forma con il semiasse positive delle </w:t>
      </w:r>
      <w:r>
        <w:rPr>
          <w:i/>
        </w:rPr>
        <w:t>x</w:t>
      </w:r>
      <w:r>
        <w:t xml:space="preserve">. Si può quindi dire che </w:t>
      </w:r>
      <w:r>
        <w:rPr>
          <w:i/>
        </w:rPr>
        <w:t>m</w:t>
      </w:r>
      <w:r>
        <w:t>=</w:t>
      </w:r>
      <w:r>
        <w:rPr>
          <w:i/>
        </w:rPr>
        <w:t>f</w:t>
      </w:r>
      <w:r>
        <w:t>(</w:t>
      </w:r>
      <w:r>
        <w:sym w:font="Symbol" w:char="F061"/>
      </w:r>
      <w:r>
        <w:t>).</w:t>
      </w:r>
    </w:p>
    <w:p w:rsidR="002E72D8" w:rsidRDefault="002E72D8" w:rsidP="002E72D8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  <w:r>
        <w:t xml:space="preserve">La domanda è: che tipo di funzione è </w:t>
      </w:r>
      <w:r>
        <w:rPr>
          <w:i/>
        </w:rPr>
        <w:t>f</w:t>
      </w:r>
      <w:r>
        <w:t>(</w:t>
      </w:r>
      <w:r>
        <w:sym w:font="Symbol" w:char="F061"/>
      </w:r>
      <w:r>
        <w:t>)? Come si po’ rappresentare analiticamente?</w:t>
      </w:r>
    </w:p>
    <w:p w:rsidR="002E72D8" w:rsidRDefault="007719BB" w:rsidP="002E72D8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  <w:r>
        <w:t xml:space="preserve">Un esempio di funzione </w:t>
      </w:r>
      <w:r w:rsidRPr="00566D06">
        <w:rPr>
          <w:position w:val="-30"/>
        </w:rPr>
        <w:object w:dxaOrig="1540" w:dyaOrig="720">
          <v:shape id="_x0000_i1033" type="#_x0000_t75" style="width:76.9pt;height:36.2pt" o:ole="">
            <v:imagedata r:id="rId25" o:title=""/>
          </v:shape>
          <o:OLEObject Type="Embed" ProgID="Equation.3" ShapeID="_x0000_i1033" DrawAspect="Content" ObjectID="_1476731605" r:id="rId26"/>
        </w:object>
      </w:r>
      <w:r>
        <w:t xml:space="preserve"> è la funzione rapporto </w:t>
      </w:r>
      <w:r w:rsidRPr="007719BB">
        <w:rPr>
          <w:position w:val="-24"/>
        </w:rPr>
        <w:object w:dxaOrig="1880" w:dyaOrig="620">
          <v:shape id="_x0000_i1034" type="#_x0000_t75" style="width:93.45pt;height:30.4pt" o:ole="">
            <v:imagedata r:id="rId27" o:title=""/>
          </v:shape>
          <o:OLEObject Type="Embed" ProgID="Equation.3" ShapeID="_x0000_i1034" DrawAspect="Content" ObjectID="_1476731606" r:id="rId28"/>
        </w:object>
      </w:r>
      <w:r>
        <w:t xml:space="preserve"> questa funzione di chiama tangente e si indica così:</w:t>
      </w:r>
    </w:p>
    <w:p w:rsidR="002E72D8" w:rsidRDefault="00C76FE0" w:rsidP="002E72D8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jc w:val="center"/>
      </w:pPr>
      <w:r w:rsidRPr="007719BB">
        <w:rPr>
          <w:position w:val="-24"/>
        </w:rPr>
        <w:object w:dxaOrig="2600" w:dyaOrig="620">
          <v:shape id="_x0000_i1035" type="#_x0000_t75" style="width:129.7pt;height:30.4pt" o:ole="">
            <v:imagedata r:id="rId29" o:title=""/>
          </v:shape>
          <o:OLEObject Type="Embed" ProgID="Equation.3" ShapeID="_x0000_i1035" DrawAspect="Content" ObjectID="_1476731607" r:id="rId30"/>
        </w:object>
      </w:r>
    </w:p>
    <w:p w:rsidR="00C875D5" w:rsidRDefault="007719BB" w:rsidP="00C875D5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  <w:r>
        <w:t xml:space="preserve">Si può osservare che il coefficiente angolare di una retta per l’origine </w:t>
      </w:r>
      <w:r w:rsidR="00C76FE0" w:rsidRPr="00C76FE0">
        <w:rPr>
          <w:position w:val="-10"/>
        </w:rPr>
        <w:object w:dxaOrig="760" w:dyaOrig="260">
          <v:shape id="_x0000_i1036" type="#_x0000_t75" style="width:38.9pt;height:12.95pt" o:ole="">
            <v:imagedata r:id="rId31" o:title=""/>
          </v:shape>
          <o:OLEObject Type="Embed" ProgID="Equation.3" ShapeID="_x0000_i1036" DrawAspect="Content" ObjectID="_1476731608" r:id="rId32"/>
        </w:object>
      </w:r>
      <w:r w:rsidR="00C76FE0">
        <w:t xml:space="preserve"> per </w:t>
      </w:r>
      <w:r w:rsidR="00C76FE0" w:rsidRPr="00C76FE0">
        <w:rPr>
          <w:position w:val="-6"/>
        </w:rPr>
        <w:object w:dxaOrig="580" w:dyaOrig="279">
          <v:shape id="_x0000_i1037" type="#_x0000_t75" style="width:29.5pt;height:14.3pt" o:ole="">
            <v:imagedata r:id="rId33" o:title=""/>
          </v:shape>
          <o:OLEObject Type="Embed" ProgID="Equation.3" ShapeID="_x0000_i1037" DrawAspect="Content" ObjectID="_1476731609" r:id="rId34"/>
        </w:object>
      </w:r>
      <w:r w:rsidR="00C76FE0">
        <w:t xml:space="preserve"> è</w:t>
      </w:r>
    </w:p>
    <w:p w:rsidR="00C875D5" w:rsidRDefault="00C875D5" w:rsidP="00C875D5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jc w:val="center"/>
      </w:pPr>
      <w:r w:rsidRPr="00566D06">
        <w:rPr>
          <w:position w:val="-24"/>
        </w:rPr>
        <w:object w:dxaOrig="2220" w:dyaOrig="620">
          <v:shape id="_x0000_i1038" type="#_x0000_t75" style="width:111.35pt;height:30.4pt" o:ole="">
            <v:imagedata r:id="rId35" o:title=""/>
          </v:shape>
          <o:OLEObject Type="Embed" ProgID="Equation.3" ShapeID="_x0000_i1038" DrawAspect="Content" ObjectID="_1476731610" r:id="rId36"/>
        </w:object>
      </w:r>
    </w:p>
    <w:p w:rsidR="00C76FE0" w:rsidRPr="002E72D8" w:rsidRDefault="00C76FE0" w:rsidP="002E72D8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  <w:r>
        <w:t xml:space="preserve">dove </w:t>
      </w:r>
      <w:r>
        <w:sym w:font="Symbol" w:char="F061"/>
      </w:r>
      <w:r w:rsidR="00297F79">
        <w:t>≠</w:t>
      </w:r>
      <w:r w:rsidR="00297F79">
        <w:sym w:font="Symbol" w:char="F070"/>
      </w:r>
      <w:r w:rsidR="00297F79">
        <w:t>/2</w:t>
      </w:r>
      <w:r>
        <w:t xml:space="preserve"> è l’angolo formato dalla retta con il semiasse positivo delle </w:t>
      </w:r>
      <w:r>
        <w:rPr>
          <w:i/>
        </w:rPr>
        <w:t>x</w:t>
      </w:r>
      <w:r>
        <w:t xml:space="preserve">, da cui </w:t>
      </w:r>
      <w:r>
        <w:rPr>
          <w:i/>
        </w:rPr>
        <w:t>m</w:t>
      </w:r>
      <w:r>
        <w:t xml:space="preserve"> </w:t>
      </w:r>
      <w:r>
        <w:rPr>
          <w:b/>
        </w:rPr>
        <w:t>coefficiente angolare</w:t>
      </w:r>
      <w:r w:rsidR="002E72D8">
        <w:rPr>
          <w:b/>
        </w:rPr>
        <w:t>.</w:t>
      </w:r>
    </w:p>
    <w:p w:rsidR="005E5F33" w:rsidRDefault="005E5F33" w:rsidP="005E5F33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</w:p>
    <w:p w:rsidR="00C875D5" w:rsidRDefault="00C875D5" w:rsidP="005E5F33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</w:p>
    <w:p w:rsidR="00C875D5" w:rsidRPr="00F80667" w:rsidRDefault="00C875D5" w:rsidP="005E5F33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</w:p>
    <w:p w:rsidR="0079004C" w:rsidRDefault="0079004C" w:rsidP="0079004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b/>
          <w:color w:val="000000"/>
        </w:rPr>
      </w:pPr>
      <w:r w:rsidRPr="003417FA">
        <w:rPr>
          <w:b/>
          <w:color w:val="000000"/>
        </w:rPr>
        <w:lastRenderedPageBreak/>
        <w:t xml:space="preserve">Definizione </w:t>
      </w:r>
      <w:r>
        <w:rPr>
          <w:b/>
          <w:color w:val="000000"/>
        </w:rPr>
        <w:t>5</w:t>
      </w:r>
      <w:r w:rsidRPr="003417FA">
        <w:rPr>
          <w:b/>
          <w:color w:val="000000"/>
        </w:rPr>
        <w:t>.</w:t>
      </w:r>
      <w:r w:rsidR="00E7172E">
        <w:rPr>
          <w:b/>
          <w:color w:val="000000"/>
        </w:rPr>
        <w:t>2</w:t>
      </w:r>
    </w:p>
    <w:p w:rsidR="0079004C" w:rsidRDefault="0079004C" w:rsidP="0024233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jc w:val="center"/>
      </w:pPr>
      <w:r w:rsidRPr="00113C19">
        <w:rPr>
          <w:position w:val="-10"/>
        </w:rPr>
        <w:object w:dxaOrig="1980" w:dyaOrig="320">
          <v:shape id="_x0000_i1039" type="#_x0000_t75" style="width:106.45pt;height:15.65pt" o:ole="">
            <v:imagedata r:id="rId37" o:title=""/>
          </v:shape>
          <o:OLEObject Type="Embed" ProgID="Equation.3" ShapeID="_x0000_i1039" DrawAspect="Content" ObjectID="_1476731611" r:id="rId38"/>
        </w:object>
      </w:r>
    </w:p>
    <w:p w:rsidR="0079004C" w:rsidRDefault="0079004C" w:rsidP="0079004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  <w:r>
        <w:t xml:space="preserve">La funzione  </w:t>
      </w:r>
      <w:r>
        <w:rPr>
          <w:i/>
        </w:rPr>
        <w:t>f</w:t>
      </w:r>
      <w:r>
        <w:t xml:space="preserve">  si dice </w:t>
      </w:r>
      <w:r w:rsidRPr="00242338">
        <w:rPr>
          <w:b/>
        </w:rPr>
        <w:t>limitata</w:t>
      </w:r>
      <w:r>
        <w:t xml:space="preserve"> se </w:t>
      </w:r>
      <w:r w:rsidR="00C937D7">
        <w:t>la sua immagine</w:t>
      </w:r>
      <w:r>
        <w:t xml:space="preserve"> (</w:t>
      </w:r>
      <w:r w:rsidRPr="00113C19">
        <w:rPr>
          <w:position w:val="-10"/>
        </w:rPr>
        <w:object w:dxaOrig="540" w:dyaOrig="320">
          <v:shape id="_x0000_i1040" type="#_x0000_t75" style="width:29.5pt;height:15.65pt" o:ole="">
            <v:imagedata r:id="rId39" o:title=""/>
          </v:shape>
          <o:OLEObject Type="Embed" ProgID="Equation.3" ShapeID="_x0000_i1040" DrawAspect="Content" ObjectID="_1476731612" r:id="rId40"/>
        </w:object>
      </w:r>
      <w:r>
        <w:t>) è un insieme limitato</w:t>
      </w:r>
    </w:p>
    <w:p w:rsidR="0079004C" w:rsidRDefault="0079004C" w:rsidP="0079004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</w:p>
    <w:p w:rsidR="0079004C" w:rsidRDefault="0079004C" w:rsidP="0024233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  <w:r>
        <w:t>Estremo superiore di una funzione limitata</w:t>
      </w:r>
      <w:r w:rsidR="00242338">
        <w:t xml:space="preserve">     </w:t>
      </w:r>
      <w:r w:rsidRPr="00113C19">
        <w:rPr>
          <w:position w:val="-10"/>
        </w:rPr>
        <w:object w:dxaOrig="1660" w:dyaOrig="320">
          <v:shape id="_x0000_i1041" type="#_x0000_t75" style="width:89pt;height:15.65pt" o:ole="">
            <v:imagedata r:id="rId41" o:title=""/>
          </v:shape>
          <o:OLEObject Type="Embed" ProgID="Equation.3" ShapeID="_x0000_i1041" DrawAspect="Content" ObjectID="_1476731613" r:id="rId42"/>
        </w:object>
      </w:r>
    </w:p>
    <w:p w:rsidR="0079004C" w:rsidRDefault="0079004C" w:rsidP="0079004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</w:p>
    <w:p w:rsidR="0079004C" w:rsidRDefault="0079004C" w:rsidP="0024233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  <w:r>
        <w:t>Estremo inferiore di una funzione limitata</w:t>
      </w:r>
      <w:r w:rsidR="00242338">
        <w:t xml:space="preserve">       </w:t>
      </w:r>
      <w:r w:rsidRPr="00113C19">
        <w:rPr>
          <w:position w:val="-10"/>
        </w:rPr>
        <w:object w:dxaOrig="1579" w:dyaOrig="320">
          <v:shape id="_x0000_i1042" type="#_x0000_t75" style="width:84.95pt;height:15.65pt" o:ole="">
            <v:imagedata r:id="rId43" o:title=""/>
          </v:shape>
          <o:OLEObject Type="Embed" ProgID="Equation.3" ShapeID="_x0000_i1042" DrawAspect="Content" ObjectID="_1476731614" r:id="rId44"/>
        </w:object>
      </w:r>
    </w:p>
    <w:p w:rsidR="0079004C" w:rsidRDefault="0079004C" w:rsidP="0079004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</w:p>
    <w:p w:rsidR="0079004C" w:rsidRDefault="0079004C" w:rsidP="0079004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  <w:r>
        <w:t xml:space="preserve">Se </w:t>
      </w:r>
      <w:r w:rsidRPr="00113C19">
        <w:rPr>
          <w:position w:val="-10"/>
        </w:rPr>
        <w:object w:dxaOrig="540" w:dyaOrig="320">
          <v:shape id="_x0000_i1043" type="#_x0000_t75" style="width:29.5pt;height:15.65pt" o:ole="">
            <v:imagedata r:id="rId45" o:title=""/>
          </v:shape>
          <o:OLEObject Type="Embed" ProgID="Equation.3" ShapeID="_x0000_i1043" DrawAspect="Content" ObjectID="_1476731615" r:id="rId46"/>
        </w:object>
      </w:r>
      <w:r>
        <w:t xml:space="preserve"> non è limitato superiormente diremo che </w:t>
      </w:r>
      <w:r>
        <w:rPr>
          <w:i/>
        </w:rPr>
        <w:t>f</w:t>
      </w:r>
      <w:r>
        <w:t xml:space="preserve"> è illimitata superiormente</w:t>
      </w:r>
    </w:p>
    <w:p w:rsidR="0079004C" w:rsidRDefault="0079004C" w:rsidP="0079004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</w:p>
    <w:p w:rsidR="0079004C" w:rsidRPr="0079004C" w:rsidRDefault="0079004C" w:rsidP="0079004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color w:val="000000"/>
        </w:rPr>
      </w:pPr>
      <w:r>
        <w:t xml:space="preserve">Se </w:t>
      </w:r>
      <w:r w:rsidRPr="00113C19">
        <w:rPr>
          <w:position w:val="-10"/>
        </w:rPr>
        <w:object w:dxaOrig="540" w:dyaOrig="320">
          <v:shape id="_x0000_i1044" type="#_x0000_t75" style="width:29.5pt;height:15.65pt" o:ole="">
            <v:imagedata r:id="rId47" o:title=""/>
          </v:shape>
          <o:OLEObject Type="Embed" ProgID="Equation.3" ShapeID="_x0000_i1044" DrawAspect="Content" ObjectID="_1476731616" r:id="rId48"/>
        </w:object>
      </w:r>
      <w:r>
        <w:t xml:space="preserve"> non è limitato inferiormente diremo che </w:t>
      </w:r>
      <w:r>
        <w:rPr>
          <w:i/>
        </w:rPr>
        <w:t>f</w:t>
      </w:r>
      <w:r>
        <w:t xml:space="preserve"> è illimitata inferiormente</w:t>
      </w:r>
    </w:p>
    <w:p w:rsidR="0079004C" w:rsidRPr="0079004C" w:rsidRDefault="0079004C" w:rsidP="0079004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color w:val="000000"/>
        </w:rPr>
      </w:pPr>
    </w:p>
    <w:p w:rsidR="00F93CBD" w:rsidRDefault="00F93CBD" w:rsidP="005E5F33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D03A74" w:rsidRDefault="00D03A74" w:rsidP="00D03A74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Esempio 5.</w:t>
      </w:r>
      <w:r w:rsidR="007F25FF">
        <w:rPr>
          <w:b/>
          <w:color w:val="000000"/>
        </w:rPr>
        <w:t>3</w:t>
      </w:r>
    </w:p>
    <w:p w:rsidR="006E6E3A" w:rsidRPr="006E6E3A" w:rsidRDefault="006E6E3A" w:rsidP="006E6E3A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color w:val="000000"/>
        </w:rPr>
      </w:pPr>
      <w:r w:rsidRPr="006E6E3A">
        <w:rPr>
          <w:position w:val="-10"/>
        </w:rPr>
        <w:object w:dxaOrig="840" w:dyaOrig="400">
          <v:shape id="_x0000_i1045" type="#_x0000_t75" style="width:45.6pt;height:19.7pt" o:ole="">
            <v:imagedata r:id="rId49" o:title=""/>
          </v:shape>
          <o:OLEObject Type="Embed" ProgID="Equation.3" ShapeID="_x0000_i1045" DrawAspect="Content" ObjectID="_1476731617" r:id="rId50"/>
        </w:object>
      </w:r>
      <w:r>
        <w:t xml:space="preserve">, è una funzione limitata in quanto si verifica facilmente che il suo codominio è </w:t>
      </w:r>
      <w:r w:rsidRPr="006E6E3A">
        <w:rPr>
          <w:position w:val="-10"/>
        </w:rPr>
        <w:object w:dxaOrig="1180" w:dyaOrig="320">
          <v:shape id="_x0000_i1046" type="#_x0000_t75" style="width:64.4pt;height:15.65pt" o:ole="">
            <v:imagedata r:id="rId51" o:title=""/>
          </v:shape>
          <o:OLEObject Type="Embed" ProgID="Equation.3" ShapeID="_x0000_i1046" DrawAspect="Content" ObjectID="_1476731618" r:id="rId52"/>
        </w:object>
      </w:r>
      <w:r>
        <w:t>, infatti la funzione esponenziale è sempre positiva (</w:t>
      </w:r>
      <w:r w:rsidRPr="006E6E3A">
        <w:rPr>
          <w:position w:val="-6"/>
        </w:rPr>
        <w:object w:dxaOrig="380" w:dyaOrig="279">
          <v:shape id="_x0000_i1047" type="#_x0000_t75" style="width:20.55pt;height:13.85pt" o:ole="">
            <v:imagedata r:id="rId53" o:title=""/>
          </v:shape>
          <o:OLEObject Type="Embed" ProgID="Equation.3" ShapeID="_x0000_i1047" DrawAspect="Content" ObjectID="_1476731619" r:id="rId54"/>
        </w:object>
      </w:r>
      <w:r>
        <w:t xml:space="preserve">), ed essendo l’esponente non positivo, tutti i valori della funzione saranno minori o uguali a uno, dove l’uguaglianza vale per </w:t>
      </w:r>
      <w:r w:rsidRPr="006E6E3A">
        <w:rPr>
          <w:position w:val="-6"/>
        </w:rPr>
        <w:object w:dxaOrig="560" w:dyaOrig="279">
          <v:shape id="_x0000_i1048" type="#_x0000_t75" style="width:29.95pt;height:13.85pt" o:ole="">
            <v:imagedata r:id="rId55" o:title=""/>
          </v:shape>
          <o:OLEObject Type="Embed" ProgID="Equation.3" ShapeID="_x0000_i1048" DrawAspect="Content" ObjectID="_1476731620" r:id="rId56"/>
        </w:object>
      </w:r>
      <w:r>
        <w:t>.</w:t>
      </w:r>
    </w:p>
    <w:p w:rsidR="006E6E3A" w:rsidRDefault="006E6E3A" w:rsidP="006E6E3A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6E6E3A" w:rsidRDefault="006E6E3A" w:rsidP="006E6E3A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position w:val="-10"/>
        </w:rPr>
      </w:pPr>
      <w:r w:rsidRPr="006E6E3A">
        <w:rPr>
          <w:position w:val="-10"/>
        </w:rPr>
        <w:object w:dxaOrig="980" w:dyaOrig="360">
          <v:shape id="_x0000_i1049" type="#_x0000_t75" style="width:53.65pt;height:17.9pt" o:ole="">
            <v:imagedata r:id="rId57" o:title=""/>
          </v:shape>
          <o:OLEObject Type="Embed" ProgID="Equation.3" ShapeID="_x0000_i1049" DrawAspect="Content" ObjectID="_1476731621" r:id="rId58"/>
        </w:object>
      </w:r>
      <w:r>
        <w:rPr>
          <w:position w:val="-10"/>
        </w:rPr>
        <w:t xml:space="preserve"> </w:t>
      </w:r>
      <w:r>
        <w:t xml:space="preserve">è invece una funzione illimitata superiormente: il suo codominio è </w:t>
      </w:r>
      <w:r w:rsidRPr="00113C19">
        <w:rPr>
          <w:position w:val="-10"/>
        </w:rPr>
        <w:object w:dxaOrig="1380" w:dyaOrig="320">
          <v:shape id="_x0000_i1050" type="#_x0000_t75" style="width:75.15pt;height:15.65pt" o:ole="">
            <v:imagedata r:id="rId59" o:title=""/>
          </v:shape>
          <o:OLEObject Type="Embed" ProgID="Equation.3" ShapeID="_x0000_i1050" DrawAspect="Content" ObjectID="_1476731622" r:id="rId60"/>
        </w:object>
      </w:r>
    </w:p>
    <w:p w:rsidR="006E6E3A" w:rsidRPr="006E6E3A" w:rsidRDefault="006E758E" w:rsidP="00D03A74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position w:val="-10"/>
        </w:rPr>
        <w:t>Il suo estremo inferiore è 1, mentre non possiede estremo superiore.</w:t>
      </w:r>
    </w:p>
    <w:p w:rsidR="005E5F33" w:rsidRDefault="005E5F33" w:rsidP="005E5F33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D03A74" w:rsidRDefault="00D03A74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b/>
          <w:color w:val="000000"/>
        </w:rPr>
      </w:pPr>
      <w:r w:rsidRPr="003417FA">
        <w:rPr>
          <w:b/>
          <w:color w:val="000000"/>
        </w:rPr>
        <w:t xml:space="preserve">Definizione </w:t>
      </w:r>
      <w:r>
        <w:rPr>
          <w:b/>
          <w:color w:val="000000"/>
        </w:rPr>
        <w:t>5</w:t>
      </w:r>
      <w:r w:rsidRPr="003417FA">
        <w:rPr>
          <w:b/>
          <w:color w:val="000000"/>
        </w:rPr>
        <w:t>.</w:t>
      </w:r>
      <w:r w:rsidR="00E7172E">
        <w:rPr>
          <w:b/>
          <w:color w:val="000000"/>
        </w:rPr>
        <w:t>3</w:t>
      </w:r>
    </w:p>
    <w:p w:rsidR="00242338" w:rsidRDefault="00242338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color w:val="000000"/>
        </w:rPr>
      </w:pPr>
    </w:p>
    <w:p w:rsidR="00D03A74" w:rsidRDefault="00D03A74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  <w:r>
        <w:rPr>
          <w:color w:val="000000"/>
        </w:rPr>
        <w:t xml:space="preserve">Se </w:t>
      </w:r>
      <w:r w:rsidRPr="00113C19">
        <w:rPr>
          <w:position w:val="-10"/>
        </w:rPr>
        <w:object w:dxaOrig="540" w:dyaOrig="320">
          <v:shape id="_x0000_i1051" type="#_x0000_t75" style="width:29.5pt;height:15.65pt" o:ole="">
            <v:imagedata r:id="rId45" o:title=""/>
          </v:shape>
          <o:OLEObject Type="Embed" ProgID="Equation.3" ShapeID="_x0000_i1051" DrawAspect="Content" ObjectID="_1476731623" r:id="rId61"/>
        </w:object>
      </w:r>
      <w:r>
        <w:t xml:space="preserve"> ha un massimo allora </w:t>
      </w:r>
      <w:r>
        <w:rPr>
          <w:i/>
        </w:rPr>
        <w:t>f</w:t>
      </w:r>
      <w:r>
        <w:t xml:space="preserve"> ammette un </w:t>
      </w:r>
      <w:r w:rsidRPr="00242338">
        <w:rPr>
          <w:b/>
        </w:rPr>
        <w:t>massimo assoluto o globale</w:t>
      </w:r>
    </w:p>
    <w:p w:rsidR="00D03A74" w:rsidRDefault="00D03A74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  <w:r>
        <w:t xml:space="preserve">Il punto </w:t>
      </w:r>
      <w:r w:rsidRPr="00D03A74">
        <w:rPr>
          <w:position w:val="-6"/>
        </w:rPr>
        <w:object w:dxaOrig="740" w:dyaOrig="320">
          <v:shape id="_x0000_i1052" type="#_x0000_t75" style="width:39.35pt;height:15.65pt" o:ole="">
            <v:imagedata r:id="rId62" o:title=""/>
          </v:shape>
          <o:OLEObject Type="Embed" ProgID="Equation.3" ShapeID="_x0000_i1052" DrawAspect="Content" ObjectID="_1476731624" r:id="rId63"/>
        </w:object>
      </w:r>
      <w:r>
        <w:t xml:space="preserve"> in cui si ha che </w:t>
      </w:r>
      <w:r w:rsidRPr="00D03A74">
        <w:rPr>
          <w:position w:val="-10"/>
        </w:rPr>
        <w:object w:dxaOrig="2180" w:dyaOrig="360">
          <v:shape id="_x0000_i1053" type="#_x0000_t75" style="width:116.25pt;height:17.9pt" o:ole="">
            <v:imagedata r:id="rId64" o:title=""/>
          </v:shape>
          <o:OLEObject Type="Embed" ProgID="Equation.3" ShapeID="_x0000_i1053" DrawAspect="Content" ObjectID="_1476731625" r:id="rId65"/>
        </w:object>
      </w:r>
      <w:r>
        <w:t xml:space="preserve"> è detto punto di massimo assoluto o globale</w:t>
      </w:r>
    </w:p>
    <w:p w:rsidR="00D03A74" w:rsidRDefault="00D03A74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</w:p>
    <w:p w:rsidR="00D03A74" w:rsidRDefault="00D03A74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  <w:r>
        <w:rPr>
          <w:color w:val="000000"/>
        </w:rPr>
        <w:t xml:space="preserve">Se </w:t>
      </w:r>
      <w:r w:rsidRPr="00113C19">
        <w:rPr>
          <w:position w:val="-10"/>
        </w:rPr>
        <w:object w:dxaOrig="540" w:dyaOrig="320">
          <v:shape id="_x0000_i1054" type="#_x0000_t75" style="width:29.5pt;height:15.65pt" o:ole="">
            <v:imagedata r:id="rId45" o:title=""/>
          </v:shape>
          <o:OLEObject Type="Embed" ProgID="Equation.3" ShapeID="_x0000_i1054" DrawAspect="Content" ObjectID="_1476731626" r:id="rId66"/>
        </w:object>
      </w:r>
      <w:r>
        <w:t xml:space="preserve"> ha un minimo allora </w:t>
      </w:r>
      <w:r>
        <w:rPr>
          <w:i/>
        </w:rPr>
        <w:t>f</w:t>
      </w:r>
      <w:r>
        <w:t xml:space="preserve"> ammette un </w:t>
      </w:r>
      <w:r w:rsidRPr="00242338">
        <w:rPr>
          <w:b/>
        </w:rPr>
        <w:t>minimo assoluto o globale</w:t>
      </w:r>
    </w:p>
    <w:p w:rsidR="00D03A74" w:rsidRDefault="00D03A74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  <w:r>
        <w:t xml:space="preserve">Il punto </w:t>
      </w:r>
      <w:r w:rsidRPr="00D03A74">
        <w:rPr>
          <w:position w:val="-6"/>
        </w:rPr>
        <w:object w:dxaOrig="660" w:dyaOrig="279">
          <v:shape id="_x0000_i1055" type="#_x0000_t75" style="width:34.9pt;height:13.85pt" o:ole="">
            <v:imagedata r:id="rId67" o:title=""/>
          </v:shape>
          <o:OLEObject Type="Embed" ProgID="Equation.3" ShapeID="_x0000_i1055" DrawAspect="Content" ObjectID="_1476731627" r:id="rId68"/>
        </w:object>
      </w:r>
      <w:r>
        <w:t xml:space="preserve"> in cui si ha che </w:t>
      </w:r>
      <w:r w:rsidRPr="00D03A74">
        <w:rPr>
          <w:position w:val="-10"/>
        </w:rPr>
        <w:object w:dxaOrig="2079" w:dyaOrig="320">
          <v:shape id="_x0000_i1056" type="#_x0000_t75" style="width:111.35pt;height:15.65pt" o:ole="">
            <v:imagedata r:id="rId69" o:title=""/>
          </v:shape>
          <o:OLEObject Type="Embed" ProgID="Equation.3" ShapeID="_x0000_i1056" DrawAspect="Content" ObjectID="_1476731628" r:id="rId70"/>
        </w:object>
      </w:r>
      <w:r>
        <w:t xml:space="preserve"> è detto punto di minimo assoluto o globale</w:t>
      </w:r>
    </w:p>
    <w:p w:rsidR="00D03A74" w:rsidRPr="0079004C" w:rsidRDefault="00D03A74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color w:val="000000"/>
        </w:rPr>
      </w:pPr>
    </w:p>
    <w:p w:rsidR="0079004C" w:rsidRDefault="0079004C" w:rsidP="00E42037"/>
    <w:p w:rsidR="00D03A74" w:rsidRDefault="00D03A74" w:rsidP="00D03A74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D03A74" w:rsidRDefault="00D03A74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b/>
          <w:color w:val="000000"/>
        </w:rPr>
      </w:pPr>
      <w:r w:rsidRPr="003417FA">
        <w:rPr>
          <w:b/>
          <w:color w:val="000000"/>
        </w:rPr>
        <w:t xml:space="preserve">Definizione </w:t>
      </w:r>
      <w:r>
        <w:rPr>
          <w:b/>
          <w:color w:val="000000"/>
        </w:rPr>
        <w:t>5</w:t>
      </w:r>
      <w:r w:rsidRPr="003417FA">
        <w:rPr>
          <w:b/>
          <w:color w:val="000000"/>
        </w:rPr>
        <w:t>.</w:t>
      </w:r>
      <w:r w:rsidR="00E7172E">
        <w:rPr>
          <w:b/>
          <w:color w:val="000000"/>
        </w:rPr>
        <w:t>4</w:t>
      </w:r>
    </w:p>
    <w:p w:rsidR="00D03A74" w:rsidRDefault="00D03A74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  <w:r>
        <w:rPr>
          <w:color w:val="000000"/>
        </w:rPr>
        <w:t>L’</w:t>
      </w:r>
      <w:r w:rsidRPr="00487A36">
        <w:rPr>
          <w:b/>
          <w:color w:val="000000"/>
        </w:rPr>
        <w:t>intorno circolare</w:t>
      </w:r>
      <w:r>
        <w:rPr>
          <w:color w:val="000000"/>
        </w:rPr>
        <w:t xml:space="preserve"> centrato nel punto </w:t>
      </w:r>
      <w:r w:rsidR="007D6E12" w:rsidRPr="00D03A74">
        <w:rPr>
          <w:position w:val="-6"/>
        </w:rPr>
        <w:object w:dxaOrig="220" w:dyaOrig="260">
          <v:shape id="_x0000_i1057" type="#_x0000_t75" style="width:12.05pt;height:12.95pt" o:ole="">
            <v:imagedata r:id="rId71" o:title=""/>
          </v:shape>
          <o:OLEObject Type="Embed" ProgID="Equation.3" ShapeID="_x0000_i1057" DrawAspect="Content" ObjectID="_1476731629" r:id="rId72"/>
        </w:object>
      </w:r>
      <w:r w:rsidR="007D6E12">
        <w:t xml:space="preserve"> e di raggio </w:t>
      </w:r>
      <w:r w:rsidR="007D6E12" w:rsidRPr="00D03A74">
        <w:rPr>
          <w:position w:val="-6"/>
        </w:rPr>
        <w:object w:dxaOrig="220" w:dyaOrig="279">
          <v:shape id="_x0000_i1058" type="#_x0000_t75" style="width:12.05pt;height:13.85pt" o:ole="">
            <v:imagedata r:id="rId73" o:title=""/>
          </v:shape>
          <o:OLEObject Type="Embed" ProgID="Equation.3" ShapeID="_x0000_i1058" DrawAspect="Content" ObjectID="_1476731630" r:id="rId74"/>
        </w:object>
      </w:r>
      <w:r w:rsidR="007D6E12">
        <w:t xml:space="preserve"> è definito come l’intervallo</w:t>
      </w:r>
    </w:p>
    <w:p w:rsidR="007D6E12" w:rsidRDefault="007D6E12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  <w:r w:rsidRPr="007D6E12">
        <w:rPr>
          <w:position w:val="-12"/>
        </w:rPr>
        <w:object w:dxaOrig="2100" w:dyaOrig="360">
          <v:shape id="_x0000_i1059" type="#_x0000_t75" style="width:113.6pt;height:17.9pt" o:ole="">
            <v:imagedata r:id="rId75" o:title=""/>
          </v:shape>
          <o:OLEObject Type="Embed" ProgID="Equation.3" ShapeID="_x0000_i1059" DrawAspect="Content" ObjectID="_1476731631" r:id="rId76"/>
        </w:object>
      </w:r>
      <w:r>
        <w:t xml:space="preserve"> </w:t>
      </w:r>
      <w:r w:rsidR="00242338">
        <w:t>q</w:t>
      </w:r>
      <w:r>
        <w:t xml:space="preserve">uesto è equivalente a dire che </w:t>
      </w:r>
      <w:r w:rsidRPr="007D6E12">
        <w:rPr>
          <w:position w:val="-12"/>
        </w:rPr>
        <w:object w:dxaOrig="2260" w:dyaOrig="360">
          <v:shape id="_x0000_i1060" type="#_x0000_t75" style="width:121.65pt;height:17.9pt" o:ole="">
            <v:imagedata r:id="rId77" o:title=""/>
          </v:shape>
          <o:OLEObject Type="Embed" ProgID="Equation.3" ShapeID="_x0000_i1060" DrawAspect="Content" ObjectID="_1476731632" r:id="rId78"/>
        </w:object>
      </w:r>
      <w:r>
        <w:t xml:space="preserve"> </w:t>
      </w:r>
    </w:p>
    <w:p w:rsidR="007D6E12" w:rsidRDefault="007D6E12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</w:p>
    <w:p w:rsidR="007D6E12" w:rsidRDefault="007D6E12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b/>
        </w:rPr>
      </w:pPr>
      <w:r>
        <w:rPr>
          <w:b/>
        </w:rPr>
        <w:t>Dimostrazione</w:t>
      </w:r>
    </w:p>
    <w:p w:rsidR="007D6E12" w:rsidRDefault="007D6E12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b/>
        </w:rPr>
      </w:pPr>
    </w:p>
    <w:p w:rsidR="00242338" w:rsidRDefault="007D6E12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  <w:r>
        <w:t xml:space="preserve">Scriviamo per esteso </w:t>
      </w:r>
      <w:r w:rsidR="005665D6" w:rsidRPr="00EC21A4">
        <w:rPr>
          <w:position w:val="-30"/>
        </w:rPr>
        <w:object w:dxaOrig="7820" w:dyaOrig="720">
          <v:shape id="_x0000_i1073" type="#_x0000_t75" style="width:421.25pt;height:34.9pt" o:ole="">
            <v:imagedata r:id="rId79" o:title=""/>
          </v:shape>
          <o:OLEObject Type="Embed" ProgID="Equation.3" ShapeID="_x0000_i1073" DrawAspect="Content" ObjectID="_1476731633" r:id="rId80"/>
        </w:object>
      </w:r>
      <w:r>
        <w:t xml:space="preserve"> </w:t>
      </w:r>
    </w:p>
    <w:p w:rsidR="007D6E12" w:rsidRDefault="007D6E12" w:rsidP="00D03A7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</w:p>
    <w:p w:rsidR="00735B41" w:rsidRDefault="00735B41" w:rsidP="00735B4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b/>
          <w:color w:val="000000"/>
        </w:rPr>
      </w:pPr>
      <w:r w:rsidRPr="003417FA">
        <w:rPr>
          <w:b/>
          <w:color w:val="000000"/>
        </w:rPr>
        <w:t xml:space="preserve">Definizione </w:t>
      </w:r>
      <w:r>
        <w:rPr>
          <w:b/>
          <w:color w:val="000000"/>
        </w:rPr>
        <w:t>5</w:t>
      </w:r>
      <w:r w:rsidRPr="003417FA">
        <w:rPr>
          <w:b/>
          <w:color w:val="000000"/>
        </w:rPr>
        <w:t>.</w:t>
      </w:r>
      <w:r w:rsidR="00E7172E">
        <w:rPr>
          <w:b/>
          <w:color w:val="000000"/>
        </w:rPr>
        <w:t>5</w:t>
      </w:r>
    </w:p>
    <w:p w:rsidR="00242338" w:rsidRDefault="00735B41" w:rsidP="00735B4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  <w:r w:rsidRPr="00735B41">
        <w:rPr>
          <w:position w:val="-6"/>
        </w:rPr>
        <w:object w:dxaOrig="200" w:dyaOrig="260">
          <v:shape id="_x0000_i1061" type="#_x0000_t75" style="width:9.85pt;height:12.95pt" o:ole="">
            <v:imagedata r:id="rId81" o:title=""/>
          </v:shape>
          <o:OLEObject Type="Embed" ProgID="Equation.3" ShapeID="_x0000_i1061" DrawAspect="Content" ObjectID="_1476731634" r:id="rId82"/>
        </w:object>
      </w:r>
      <w:r>
        <w:t xml:space="preserve">è un punto di </w:t>
      </w:r>
      <w:r w:rsidRPr="00242338">
        <w:rPr>
          <w:b/>
        </w:rPr>
        <w:t xml:space="preserve">minimo relativo o locale </w:t>
      </w:r>
      <w:r>
        <w:t xml:space="preserve">per </w:t>
      </w:r>
      <w:r>
        <w:rPr>
          <w:i/>
        </w:rPr>
        <w:t>f</w:t>
      </w:r>
      <w:r>
        <w:t xml:space="preserve"> se </w:t>
      </w:r>
      <w:bookmarkStart w:id="0" w:name="_GoBack"/>
      <w:bookmarkEnd w:id="0"/>
    </w:p>
    <w:p w:rsidR="00242338" w:rsidRDefault="00735B41" w:rsidP="0024233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jc w:val="center"/>
      </w:pPr>
      <w:r w:rsidRPr="00735B41">
        <w:rPr>
          <w:position w:val="-12"/>
        </w:rPr>
        <w:object w:dxaOrig="2380" w:dyaOrig="360">
          <v:shape id="_x0000_i1062" type="#_x0000_t75" style="width:128.35pt;height:17.9pt" o:ole="">
            <v:imagedata r:id="rId83" o:title=""/>
          </v:shape>
          <o:OLEObject Type="Embed" ProgID="Equation.3" ShapeID="_x0000_i1062" DrawAspect="Content" ObjectID="_1476731635" r:id="rId84"/>
        </w:object>
      </w:r>
      <w:r>
        <w:t xml:space="preserve"> vale </w:t>
      </w:r>
      <w:r w:rsidRPr="00735B41">
        <w:rPr>
          <w:position w:val="-10"/>
        </w:rPr>
        <w:object w:dxaOrig="1260" w:dyaOrig="320">
          <v:shape id="_x0000_i1063" type="#_x0000_t75" style="width:67.55pt;height:15.65pt" o:ole="">
            <v:imagedata r:id="rId85" o:title=""/>
          </v:shape>
          <o:OLEObject Type="Embed" ProgID="Equation.3" ShapeID="_x0000_i1063" DrawAspect="Content" ObjectID="_1476731636" r:id="rId86"/>
        </w:object>
      </w:r>
      <w:r>
        <w:t xml:space="preserve">, </w:t>
      </w:r>
    </w:p>
    <w:p w:rsidR="00735B41" w:rsidRDefault="00735B41" w:rsidP="00735B4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  <w:r>
        <w:t xml:space="preserve">in tal caso </w:t>
      </w:r>
      <w:r w:rsidRPr="00735B41">
        <w:rPr>
          <w:position w:val="-10"/>
        </w:rPr>
        <w:object w:dxaOrig="540" w:dyaOrig="320">
          <v:shape id="_x0000_i1064" type="#_x0000_t75" style="width:29.5pt;height:15.65pt" o:ole="">
            <v:imagedata r:id="rId87" o:title=""/>
          </v:shape>
          <o:OLEObject Type="Embed" ProgID="Equation.3" ShapeID="_x0000_i1064" DrawAspect="Content" ObjectID="_1476731637" r:id="rId88"/>
        </w:object>
      </w:r>
      <w:r>
        <w:t xml:space="preserve"> si dice minimo relativo della funzione </w:t>
      </w:r>
      <w:r>
        <w:rPr>
          <w:i/>
        </w:rPr>
        <w:t>f</w:t>
      </w:r>
      <w:r w:rsidR="009D3149">
        <w:rPr>
          <w:i/>
        </w:rPr>
        <w:t>.</w:t>
      </w:r>
      <w:r w:rsidR="009D3149">
        <w:rPr>
          <w:i/>
        </w:rPr>
        <w:br/>
      </w:r>
    </w:p>
    <w:p w:rsidR="00C875D5" w:rsidRDefault="00C875D5" w:rsidP="00735B4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</w:p>
    <w:p w:rsidR="00242338" w:rsidRDefault="00735B41" w:rsidP="00735B4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</w:pPr>
      <w:r w:rsidRPr="00735B41">
        <w:rPr>
          <w:position w:val="-6"/>
        </w:rPr>
        <w:object w:dxaOrig="279" w:dyaOrig="320">
          <v:shape id="_x0000_i1065" type="#_x0000_t75" style="width:14.3pt;height:15.65pt" o:ole="">
            <v:imagedata r:id="rId89" o:title=""/>
          </v:shape>
          <o:OLEObject Type="Embed" ProgID="Equation.3" ShapeID="_x0000_i1065" DrawAspect="Content" ObjectID="_1476731638" r:id="rId90"/>
        </w:object>
      </w:r>
      <w:r>
        <w:t xml:space="preserve">è un punto di </w:t>
      </w:r>
      <w:r w:rsidRPr="00242338">
        <w:rPr>
          <w:b/>
        </w:rPr>
        <w:t>massimo relativo o locale</w:t>
      </w:r>
      <w:r>
        <w:t xml:space="preserve"> per </w:t>
      </w:r>
      <w:r>
        <w:rPr>
          <w:i/>
        </w:rPr>
        <w:t>f</w:t>
      </w:r>
      <w:r>
        <w:t xml:space="preserve"> se </w:t>
      </w:r>
    </w:p>
    <w:p w:rsidR="00242338" w:rsidRDefault="00735B41" w:rsidP="0024233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jc w:val="center"/>
      </w:pPr>
      <w:r w:rsidRPr="00735B41">
        <w:rPr>
          <w:position w:val="-12"/>
        </w:rPr>
        <w:object w:dxaOrig="2540" w:dyaOrig="380">
          <v:shape id="_x0000_i1066" type="#_x0000_t75" style="width:136.4pt;height:18.35pt" o:ole="">
            <v:imagedata r:id="rId91" o:title=""/>
          </v:shape>
          <o:OLEObject Type="Embed" ProgID="Equation.3" ShapeID="_x0000_i1066" DrawAspect="Content" ObjectID="_1476731639" r:id="rId92"/>
        </w:object>
      </w:r>
      <w:r>
        <w:t xml:space="preserve"> vale </w:t>
      </w:r>
      <w:r w:rsidR="00002511" w:rsidRPr="00735B41">
        <w:rPr>
          <w:position w:val="-10"/>
        </w:rPr>
        <w:object w:dxaOrig="1340" w:dyaOrig="360">
          <v:shape id="_x0000_i1067" type="#_x0000_t75" style="width:1in;height:17.9pt" o:ole="">
            <v:imagedata r:id="rId93" o:title=""/>
          </v:shape>
          <o:OLEObject Type="Embed" ProgID="Equation.3" ShapeID="_x0000_i1067" DrawAspect="Content" ObjectID="_1476731640" r:id="rId94"/>
        </w:object>
      </w:r>
      <w:r>
        <w:t xml:space="preserve">, </w:t>
      </w:r>
    </w:p>
    <w:p w:rsidR="00735B41" w:rsidRDefault="00735B41" w:rsidP="00735B4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color w:val="000000"/>
        </w:rPr>
      </w:pPr>
      <w:r>
        <w:t xml:space="preserve">in tal caso </w:t>
      </w:r>
      <w:r w:rsidRPr="00735B41">
        <w:rPr>
          <w:position w:val="-10"/>
        </w:rPr>
        <w:object w:dxaOrig="639" w:dyaOrig="360">
          <v:shape id="_x0000_i1068" type="#_x0000_t75" style="width:34.45pt;height:17.9pt" o:ole="">
            <v:imagedata r:id="rId95" o:title=""/>
          </v:shape>
          <o:OLEObject Type="Embed" ProgID="Equation.3" ShapeID="_x0000_i1068" DrawAspect="Content" ObjectID="_1476731641" r:id="rId96"/>
        </w:object>
      </w:r>
      <w:r>
        <w:t xml:space="preserve"> si dice massimo relativo della funzione </w:t>
      </w:r>
      <w:r>
        <w:rPr>
          <w:i/>
        </w:rPr>
        <w:t>f</w:t>
      </w:r>
      <w:r w:rsidR="00242338">
        <w:rPr>
          <w:color w:val="000000"/>
        </w:rPr>
        <w:t>.</w:t>
      </w:r>
    </w:p>
    <w:p w:rsidR="00642C4A" w:rsidRPr="00735B41" w:rsidRDefault="00642C4A" w:rsidP="00642C4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714625" cy="15811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C4A" w:rsidRDefault="00E7172E" w:rsidP="00735B4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color w:val="000000"/>
        </w:rPr>
      </w:pPr>
      <w:r w:rsidRPr="00642C4A">
        <w:rPr>
          <w:b/>
          <w:color w:val="000000"/>
        </w:rPr>
        <w:t>Osservazione</w:t>
      </w:r>
      <w:r>
        <w:rPr>
          <w:color w:val="000000"/>
        </w:rPr>
        <w:t xml:space="preserve"> </w:t>
      </w:r>
    </w:p>
    <w:p w:rsidR="00E7172E" w:rsidRPr="0079004C" w:rsidRDefault="00642C4A" w:rsidP="00735B4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240" w:lineRule="atLeast"/>
        <w:ind w:right="-82"/>
        <w:rPr>
          <w:color w:val="000000"/>
        </w:rPr>
      </w:pPr>
      <w:r>
        <w:rPr>
          <w:color w:val="000000"/>
        </w:rPr>
        <w:t>I</w:t>
      </w:r>
      <w:r w:rsidR="00E7172E">
        <w:rPr>
          <w:color w:val="000000"/>
        </w:rPr>
        <w:t xml:space="preserve"> punti di massimo e minimo assoluti sono anche punti di massimo e minimo relativi, ma non è necessariamente vero il contrario</w:t>
      </w:r>
      <w:r w:rsidR="00242338">
        <w:rPr>
          <w:color w:val="000000"/>
        </w:rPr>
        <w:t>.</w:t>
      </w:r>
    </w:p>
    <w:p w:rsidR="009D3149" w:rsidRDefault="00304118" w:rsidP="009D3149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2B55B3" wp14:editId="058397D6">
            <wp:simplePos x="0" y="0"/>
            <wp:positionH relativeFrom="column">
              <wp:posOffset>2289810</wp:posOffset>
            </wp:positionH>
            <wp:positionV relativeFrom="paragraph">
              <wp:posOffset>100330</wp:posOffset>
            </wp:positionV>
            <wp:extent cx="4074795" cy="3188970"/>
            <wp:effectExtent l="0" t="0" r="0" b="0"/>
            <wp:wrapTight wrapText="left">
              <wp:wrapPolygon edited="0">
                <wp:start x="0" y="0"/>
                <wp:lineTo x="0" y="21419"/>
                <wp:lineTo x="21509" y="21419"/>
                <wp:lineTo x="21509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31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49" w:rsidRDefault="00304118" w:rsidP="009D3149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Esempio 5.5</w:t>
      </w:r>
    </w:p>
    <w:p w:rsidR="00513A39" w:rsidRDefault="00AD7DAA" w:rsidP="009D3149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  <w:r w:rsidRPr="00735B41">
        <w:rPr>
          <w:position w:val="-10"/>
        </w:rPr>
        <w:object w:dxaOrig="2160" w:dyaOrig="360">
          <v:shape id="_x0000_i1069" type="#_x0000_t75" style="width:116.25pt;height:17.9pt" o:ole="">
            <v:imagedata r:id="rId99" o:title=""/>
          </v:shape>
          <o:OLEObject Type="Embed" ProgID="Equation.3" ShapeID="_x0000_i1069" DrawAspect="Content" ObjectID="_1476731642" r:id="rId100"/>
        </w:object>
      </w:r>
      <w:r w:rsidR="009D3149">
        <w:t xml:space="preserve"> </w:t>
      </w:r>
    </w:p>
    <w:p w:rsidR="00AD7DAA" w:rsidRDefault="00AD7DAA" w:rsidP="009D3149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  <w:r>
        <w:t xml:space="preserve">Dal grafico di </w:t>
      </w:r>
      <w:r>
        <w:rPr>
          <w:i/>
        </w:rPr>
        <w:t>f</w:t>
      </w:r>
      <w:r>
        <w:t xml:space="preserve"> , funzione pari, si deduce che </w:t>
      </w:r>
    </w:p>
    <w:p w:rsidR="00AD7DAA" w:rsidRDefault="00AD7DAA" w:rsidP="00AD7DAA">
      <w:pPr>
        <w:pStyle w:val="Paragrafoelenco"/>
        <w:numPr>
          <w:ilvl w:val="0"/>
          <w:numId w:val="4"/>
        </w:num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284" w:hanging="284"/>
      </w:pPr>
      <w:r w:rsidRPr="00AD7DAA">
        <w:rPr>
          <w:i/>
        </w:rPr>
        <w:t>f</w:t>
      </w:r>
      <w:r>
        <w:t xml:space="preserve">  non è limitata superiormente quindi non ha punti di massimo assoluto ma ha un massimo relativo in 0: </w:t>
      </w:r>
      <w:r w:rsidRPr="00AD7DAA">
        <w:rPr>
          <w:i/>
        </w:rPr>
        <w:t>M</w:t>
      </w:r>
      <w:r>
        <w:rPr>
          <w:i/>
        </w:rPr>
        <w:t xml:space="preserve"> </w:t>
      </w:r>
      <w:r>
        <w:t xml:space="preserve">= </w:t>
      </w:r>
      <w:r w:rsidRPr="00AD7DAA">
        <w:rPr>
          <w:i/>
        </w:rPr>
        <w:t>f</w:t>
      </w:r>
      <w:r>
        <w:t>(0) = 4.</w:t>
      </w:r>
    </w:p>
    <w:p w:rsidR="00AD7DAA" w:rsidRDefault="00AD7DAA" w:rsidP="00AD7DAA">
      <w:pPr>
        <w:pStyle w:val="Paragrafoelenco"/>
        <w:numPr>
          <w:ilvl w:val="0"/>
          <w:numId w:val="4"/>
        </w:num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  <w:ind w:left="284" w:hanging="284"/>
      </w:pPr>
      <w:r w:rsidRPr="00AD7DAA">
        <w:rPr>
          <w:i/>
        </w:rPr>
        <w:t>f</w:t>
      </w:r>
      <w:r>
        <w:t xml:space="preserve">  è limitata inferiormente e ha minimo assoluto </w:t>
      </w:r>
      <w:r>
        <w:rPr>
          <w:i/>
        </w:rPr>
        <w:t>m</w:t>
      </w:r>
      <w:r>
        <w:t xml:space="preserve">&lt;0 assunto in due punti </w:t>
      </w:r>
      <w:r w:rsidR="002E72D8" w:rsidRPr="00735B41">
        <w:rPr>
          <w:position w:val="-10"/>
        </w:rPr>
        <w:object w:dxaOrig="1240" w:dyaOrig="340">
          <v:shape id="_x0000_i1070" type="#_x0000_t75" style="width:67.1pt;height:17pt" o:ole="">
            <v:imagedata r:id="rId101" o:title=""/>
          </v:shape>
          <o:OLEObject Type="Embed" ProgID="Equation.3" ShapeID="_x0000_i1070" DrawAspect="Content" ObjectID="_1476731643" r:id="rId102"/>
        </w:object>
      </w:r>
      <w:r>
        <w:t xml:space="preserve"> e </w:t>
      </w:r>
      <w:r w:rsidR="002E72D8" w:rsidRPr="00AD7DAA">
        <w:rPr>
          <w:position w:val="-10"/>
        </w:rPr>
        <w:object w:dxaOrig="920" w:dyaOrig="340">
          <v:shape id="_x0000_i1071" type="#_x0000_t75" style="width:49.65pt;height:17pt" o:ole="">
            <v:imagedata r:id="rId103" o:title=""/>
          </v:shape>
          <o:OLEObject Type="Embed" ProgID="Equation.3" ShapeID="_x0000_i1071" DrawAspect="Content" ObjectID="_1476731644" r:id="rId104"/>
        </w:object>
      </w:r>
      <w:r>
        <w:t>.</w:t>
      </w:r>
    </w:p>
    <w:p w:rsidR="00AD7DAA" w:rsidRPr="00AD7DAA" w:rsidRDefault="00AD7DAA" w:rsidP="009D3149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  <w:r>
        <w:t xml:space="preserve"> </w:t>
      </w:r>
    </w:p>
    <w:p w:rsidR="00002511" w:rsidRDefault="00002511" w:rsidP="009D3149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</w:p>
    <w:p w:rsidR="00304118" w:rsidRDefault="00304118" w:rsidP="009D3149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</w:p>
    <w:p w:rsidR="00304118" w:rsidRDefault="00304118" w:rsidP="009D3149">
      <w:pPr>
        <w:pBdr>
          <w:left w:val="single" w:sz="24" w:space="1" w:color="FF0000"/>
        </w:pBdr>
        <w:autoSpaceDE w:val="0"/>
        <w:autoSpaceDN w:val="0"/>
        <w:adjustRightInd w:val="0"/>
        <w:spacing w:line="240" w:lineRule="atLeast"/>
      </w:pPr>
    </w:p>
    <w:sectPr w:rsidR="00304118" w:rsidSect="00ED5C54">
      <w:footerReference w:type="even" r:id="rId105"/>
      <w:footerReference w:type="default" r:id="rId106"/>
      <w:pgSz w:w="11906" w:h="16838"/>
      <w:pgMar w:top="899" w:right="1134" w:bottom="540" w:left="1134" w:header="708" w:footer="708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067" w:rsidRDefault="00D35067">
      <w:r>
        <w:separator/>
      </w:r>
    </w:p>
  </w:endnote>
  <w:endnote w:type="continuationSeparator" w:id="0">
    <w:p w:rsidR="00D35067" w:rsidRDefault="00D3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F7" w:rsidRDefault="001D63F7" w:rsidP="005109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1D63F7" w:rsidRDefault="001D63F7" w:rsidP="005109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F7" w:rsidRDefault="001D63F7" w:rsidP="005109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665D6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D63F7" w:rsidRDefault="001D63F7" w:rsidP="0051090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067" w:rsidRDefault="00D35067">
      <w:r>
        <w:separator/>
      </w:r>
    </w:p>
  </w:footnote>
  <w:footnote w:type="continuationSeparator" w:id="0">
    <w:p w:rsidR="00D35067" w:rsidRDefault="00D3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44B3B"/>
    <w:multiLevelType w:val="hybridMultilevel"/>
    <w:tmpl w:val="31BC7B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77433"/>
    <w:multiLevelType w:val="hybridMultilevel"/>
    <w:tmpl w:val="A4A85D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C43CD"/>
    <w:multiLevelType w:val="multilevel"/>
    <w:tmpl w:val="ACF259D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01F4B90"/>
    <w:multiLevelType w:val="hybridMultilevel"/>
    <w:tmpl w:val="132CDEB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0643"/>
    <w:rsid w:val="00002511"/>
    <w:rsid w:val="00027799"/>
    <w:rsid w:val="00054E3C"/>
    <w:rsid w:val="00056ED0"/>
    <w:rsid w:val="000720E0"/>
    <w:rsid w:val="00085246"/>
    <w:rsid w:val="000F0643"/>
    <w:rsid w:val="000F3218"/>
    <w:rsid w:val="0010113F"/>
    <w:rsid w:val="00113C19"/>
    <w:rsid w:val="00164202"/>
    <w:rsid w:val="00170B99"/>
    <w:rsid w:val="001B0EC7"/>
    <w:rsid w:val="001B4747"/>
    <w:rsid w:val="001D14B2"/>
    <w:rsid w:val="001D63F7"/>
    <w:rsid w:val="002272AD"/>
    <w:rsid w:val="00242338"/>
    <w:rsid w:val="002533B8"/>
    <w:rsid w:val="00277E6C"/>
    <w:rsid w:val="002969DF"/>
    <w:rsid w:val="00297F79"/>
    <w:rsid w:val="002E72D8"/>
    <w:rsid w:val="00303AD8"/>
    <w:rsid w:val="00304118"/>
    <w:rsid w:val="00334EBC"/>
    <w:rsid w:val="00336E19"/>
    <w:rsid w:val="003417FA"/>
    <w:rsid w:val="003502A2"/>
    <w:rsid w:val="00357D21"/>
    <w:rsid w:val="0037195B"/>
    <w:rsid w:val="00392734"/>
    <w:rsid w:val="003934A6"/>
    <w:rsid w:val="003F2DAA"/>
    <w:rsid w:val="004834FF"/>
    <w:rsid w:val="00487A36"/>
    <w:rsid w:val="004A6B51"/>
    <w:rsid w:val="004B0163"/>
    <w:rsid w:val="004C77DD"/>
    <w:rsid w:val="004E0843"/>
    <w:rsid w:val="00510902"/>
    <w:rsid w:val="00513A39"/>
    <w:rsid w:val="00516864"/>
    <w:rsid w:val="005352DA"/>
    <w:rsid w:val="00543F16"/>
    <w:rsid w:val="00555524"/>
    <w:rsid w:val="00563388"/>
    <w:rsid w:val="0056619E"/>
    <w:rsid w:val="005665D6"/>
    <w:rsid w:val="005923DE"/>
    <w:rsid w:val="005C30F9"/>
    <w:rsid w:val="005E5F33"/>
    <w:rsid w:val="005F4E71"/>
    <w:rsid w:val="00604213"/>
    <w:rsid w:val="00642C4A"/>
    <w:rsid w:val="006813A9"/>
    <w:rsid w:val="00683F5D"/>
    <w:rsid w:val="006C27D6"/>
    <w:rsid w:val="006C3DEF"/>
    <w:rsid w:val="006C6FCB"/>
    <w:rsid w:val="006E0A66"/>
    <w:rsid w:val="006E6E3A"/>
    <w:rsid w:val="006E758E"/>
    <w:rsid w:val="006F6E9C"/>
    <w:rsid w:val="00700545"/>
    <w:rsid w:val="00735B41"/>
    <w:rsid w:val="00747C6E"/>
    <w:rsid w:val="007719BB"/>
    <w:rsid w:val="0079004C"/>
    <w:rsid w:val="007C7163"/>
    <w:rsid w:val="007D6E12"/>
    <w:rsid w:val="007E0341"/>
    <w:rsid w:val="007F25FF"/>
    <w:rsid w:val="008139AE"/>
    <w:rsid w:val="0082584A"/>
    <w:rsid w:val="0084264D"/>
    <w:rsid w:val="00893254"/>
    <w:rsid w:val="008948FF"/>
    <w:rsid w:val="008A30D8"/>
    <w:rsid w:val="008B2D3A"/>
    <w:rsid w:val="008C7181"/>
    <w:rsid w:val="008D6C89"/>
    <w:rsid w:val="008E1D7C"/>
    <w:rsid w:val="008E36D3"/>
    <w:rsid w:val="0094338B"/>
    <w:rsid w:val="009873AB"/>
    <w:rsid w:val="009A5879"/>
    <w:rsid w:val="009B299F"/>
    <w:rsid w:val="009C5F2E"/>
    <w:rsid w:val="009D0047"/>
    <w:rsid w:val="009D3149"/>
    <w:rsid w:val="009E5AEA"/>
    <w:rsid w:val="009F2E0C"/>
    <w:rsid w:val="009F398A"/>
    <w:rsid w:val="00A307AD"/>
    <w:rsid w:val="00A86AC9"/>
    <w:rsid w:val="00AA079B"/>
    <w:rsid w:val="00AA416B"/>
    <w:rsid w:val="00AB2E9A"/>
    <w:rsid w:val="00AD7DAA"/>
    <w:rsid w:val="00B244DD"/>
    <w:rsid w:val="00B41F5F"/>
    <w:rsid w:val="00B744B2"/>
    <w:rsid w:val="00B74A88"/>
    <w:rsid w:val="00BC79D4"/>
    <w:rsid w:val="00BD3CAD"/>
    <w:rsid w:val="00BD7BEE"/>
    <w:rsid w:val="00BE7AB0"/>
    <w:rsid w:val="00C0398C"/>
    <w:rsid w:val="00C04A22"/>
    <w:rsid w:val="00C52C5D"/>
    <w:rsid w:val="00C5395A"/>
    <w:rsid w:val="00C55AB8"/>
    <w:rsid w:val="00C76FE0"/>
    <w:rsid w:val="00C82F41"/>
    <w:rsid w:val="00C875D5"/>
    <w:rsid w:val="00C937D7"/>
    <w:rsid w:val="00D03A74"/>
    <w:rsid w:val="00D233EA"/>
    <w:rsid w:val="00D274AF"/>
    <w:rsid w:val="00D27AE2"/>
    <w:rsid w:val="00D35067"/>
    <w:rsid w:val="00D60154"/>
    <w:rsid w:val="00D93456"/>
    <w:rsid w:val="00DB16CA"/>
    <w:rsid w:val="00DD03D4"/>
    <w:rsid w:val="00DD3C44"/>
    <w:rsid w:val="00DE15E1"/>
    <w:rsid w:val="00E24060"/>
    <w:rsid w:val="00E42037"/>
    <w:rsid w:val="00E55228"/>
    <w:rsid w:val="00E7172E"/>
    <w:rsid w:val="00E81065"/>
    <w:rsid w:val="00E9709E"/>
    <w:rsid w:val="00EB70EC"/>
    <w:rsid w:val="00EC21A4"/>
    <w:rsid w:val="00ED5C54"/>
    <w:rsid w:val="00F00391"/>
    <w:rsid w:val="00F16CFA"/>
    <w:rsid w:val="00F239FB"/>
    <w:rsid w:val="00F93CBD"/>
    <w:rsid w:val="00F947A7"/>
    <w:rsid w:val="00FA37A0"/>
    <w:rsid w:val="00FB2106"/>
    <w:rsid w:val="00FB7215"/>
    <w:rsid w:val="00FD1CEF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39406F-B476-498F-8C77-24BF83A6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090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109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10902"/>
  </w:style>
  <w:style w:type="table" w:styleId="Grigliatabella">
    <w:name w:val="Table Grid"/>
    <w:basedOn w:val="Tabellanormale"/>
    <w:rsid w:val="0051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113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13C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A4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fontTable" Target="fontTable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0.wmf"/><Relationship Id="rId103" Type="http://schemas.openxmlformats.org/officeDocument/2006/relationships/image" Target="media/image49.wmf"/><Relationship Id="rId108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8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footer" Target="footer2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5.png"/><Relationship Id="rId104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Metodi Matematici Avanzari per l'Economia e la Finanza</vt:lpstr>
    </vt:vector>
  </TitlesOfParts>
  <Company> UNIBG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 Matematici Avanzari per l'Economia e la Finanza</dc:title>
  <dc:subject/>
  <dc:creator>docente</dc:creator>
  <cp:keywords/>
  <dc:description/>
  <cp:lastModifiedBy>utente</cp:lastModifiedBy>
  <cp:revision>28</cp:revision>
  <cp:lastPrinted>2013-06-24T13:22:00Z</cp:lastPrinted>
  <dcterms:created xsi:type="dcterms:W3CDTF">2013-06-19T13:48:00Z</dcterms:created>
  <dcterms:modified xsi:type="dcterms:W3CDTF">2014-11-05T21:23:00Z</dcterms:modified>
</cp:coreProperties>
</file>